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ED" w:rsidRDefault="00F301ED">
      <w:pPr>
        <w:rPr>
          <w:rFonts w:ascii="宋体" w:eastAsia="宋体" w:hAnsi="宋体" w:cs="宋体"/>
          <w:sz w:val="48"/>
          <w:szCs w:val="48"/>
        </w:rPr>
      </w:pPr>
    </w:p>
    <w:p w:rsidR="00F301ED" w:rsidRDefault="00DA4FA2">
      <w:pPr>
        <w:jc w:val="center"/>
        <w:rPr>
          <w:rFonts w:ascii="宋体" w:eastAsia="宋体" w:hAnsi="宋体" w:cs="宋体"/>
          <w:sz w:val="48"/>
          <w:szCs w:val="48"/>
        </w:rPr>
      </w:pPr>
      <w:r>
        <w:rPr>
          <w:rFonts w:ascii="宋体" w:eastAsia="宋体" w:hAnsi="宋体" w:cs="宋体" w:hint="eastAsia"/>
          <w:sz w:val="48"/>
          <w:szCs w:val="48"/>
        </w:rPr>
        <w:t>采样箱安装使用说明</w:t>
      </w:r>
      <w:bookmarkStart w:id="0" w:name="_GoBack"/>
      <w:bookmarkEnd w:id="0"/>
    </w:p>
    <w:p w:rsidR="00F301ED" w:rsidRDefault="00C44DCC">
      <w:pPr>
        <w:jc w:val="center"/>
        <w:rPr>
          <w:rFonts w:ascii="宋体" w:eastAsia="宋体" w:hAnsi="宋体" w:cs="宋体"/>
          <w:sz w:val="32"/>
          <w:szCs w:val="32"/>
        </w:rPr>
      </w:pPr>
      <w:r>
        <w:rPr>
          <w:rFonts w:ascii="宋体" w:eastAsia="宋体" w:hAnsi="宋体" w:cs="宋体" w:hint="eastAsia"/>
          <w:sz w:val="32"/>
          <w:szCs w:val="32"/>
        </w:rPr>
        <w:t>文件号：</w:t>
      </w:r>
      <w:r>
        <w:rPr>
          <w:rFonts w:ascii="Arial" w:eastAsia="宋体" w:hAnsi="Arial" w:cs="Arial"/>
          <w:sz w:val="32"/>
          <w:szCs w:val="32"/>
        </w:rPr>
        <w:t>BJSW-PM-1</w:t>
      </w:r>
    </w:p>
    <w:p w:rsidR="00F301ED" w:rsidRDefault="00F301ED">
      <w:pPr>
        <w:jc w:val="center"/>
        <w:rPr>
          <w:rFonts w:ascii="宋体" w:eastAsia="宋体" w:hAnsi="宋体" w:cs="宋体"/>
          <w:sz w:val="48"/>
          <w:szCs w:val="48"/>
        </w:rPr>
      </w:pPr>
    </w:p>
    <w:p w:rsidR="00F301ED" w:rsidRDefault="00C44DCC">
      <w:pPr>
        <w:jc w:val="center"/>
        <w:rPr>
          <w:rFonts w:ascii="宋体" w:eastAsia="宋体" w:hAnsi="宋体" w:cs="宋体"/>
          <w:sz w:val="48"/>
          <w:szCs w:val="48"/>
        </w:rPr>
      </w:pPr>
      <w:r>
        <w:rPr>
          <w:rFonts w:ascii="宋体" w:eastAsia="宋体" w:hAnsi="宋体" w:cs="宋体" w:hint="eastAsia"/>
          <w:noProof/>
          <w:sz w:val="48"/>
          <w:szCs w:val="48"/>
        </w:rPr>
        <w:drawing>
          <wp:inline distT="0" distB="0" distL="0" distR="0">
            <wp:extent cx="4996815" cy="4614545"/>
            <wp:effectExtent l="0" t="0" r="13335" b="14605"/>
            <wp:docPr id="2" name="图片 2" descr="C:\Users\HP\AppData\Local\Temp\16538719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P\AppData\Local\Temp\1653871939(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32866" cy="4648429"/>
                    </a:xfrm>
                    <a:prstGeom prst="rect">
                      <a:avLst/>
                    </a:prstGeom>
                    <a:noFill/>
                    <a:ln>
                      <a:noFill/>
                    </a:ln>
                  </pic:spPr>
                </pic:pic>
              </a:graphicData>
            </a:graphic>
          </wp:inline>
        </w:drawing>
      </w:r>
    </w:p>
    <w:p w:rsidR="00F301ED" w:rsidRDefault="00F301ED">
      <w:pPr>
        <w:autoSpaceDE w:val="0"/>
        <w:autoSpaceDN w:val="0"/>
        <w:adjustRightInd w:val="0"/>
        <w:jc w:val="center"/>
        <w:rPr>
          <w:rFonts w:ascii="宋体" w:eastAsia="宋体" w:hAnsi="宋体" w:cs="宋体"/>
          <w:kern w:val="0"/>
          <w:sz w:val="24"/>
          <w:szCs w:val="24"/>
        </w:rPr>
      </w:pPr>
    </w:p>
    <w:p w:rsidR="00F301ED" w:rsidRDefault="00F301ED">
      <w:pPr>
        <w:autoSpaceDE w:val="0"/>
        <w:autoSpaceDN w:val="0"/>
        <w:adjustRightInd w:val="0"/>
        <w:jc w:val="center"/>
        <w:rPr>
          <w:rFonts w:ascii="宋体" w:eastAsia="宋体" w:hAnsi="宋体" w:cs="宋体"/>
          <w:kern w:val="0"/>
          <w:sz w:val="24"/>
          <w:szCs w:val="24"/>
        </w:rPr>
      </w:pPr>
    </w:p>
    <w:p w:rsidR="00F301ED" w:rsidRDefault="00F301ED">
      <w:pPr>
        <w:autoSpaceDE w:val="0"/>
        <w:autoSpaceDN w:val="0"/>
        <w:adjustRightInd w:val="0"/>
        <w:jc w:val="center"/>
        <w:rPr>
          <w:rFonts w:ascii="宋体" w:eastAsia="宋体" w:hAnsi="宋体" w:cs="宋体"/>
          <w:kern w:val="0"/>
          <w:sz w:val="24"/>
          <w:szCs w:val="24"/>
        </w:rPr>
      </w:pPr>
    </w:p>
    <w:p w:rsidR="00F301ED" w:rsidRDefault="00F301ED">
      <w:pPr>
        <w:autoSpaceDE w:val="0"/>
        <w:autoSpaceDN w:val="0"/>
        <w:adjustRightInd w:val="0"/>
        <w:jc w:val="center"/>
        <w:rPr>
          <w:rFonts w:ascii="宋体" w:eastAsia="宋体" w:hAnsi="宋体" w:cs="宋体"/>
          <w:kern w:val="0"/>
          <w:sz w:val="24"/>
          <w:szCs w:val="24"/>
        </w:rPr>
      </w:pPr>
    </w:p>
    <w:p w:rsidR="00F301ED" w:rsidRDefault="00C44DCC">
      <w:pPr>
        <w:autoSpaceDE w:val="0"/>
        <w:autoSpaceDN w:val="0"/>
        <w:adjustRightInd w:val="0"/>
        <w:jc w:val="center"/>
        <w:rPr>
          <w:rFonts w:ascii="宋体" w:eastAsia="宋体" w:hAnsi="宋体" w:cs="宋体"/>
          <w:kern w:val="0"/>
          <w:sz w:val="32"/>
          <w:szCs w:val="32"/>
        </w:rPr>
      </w:pPr>
      <w:r>
        <w:rPr>
          <w:rFonts w:ascii="宋体" w:eastAsia="宋体" w:hAnsi="宋体" w:cs="宋体" w:hint="eastAsia"/>
          <w:kern w:val="0"/>
          <w:sz w:val="32"/>
          <w:szCs w:val="32"/>
        </w:rPr>
        <w:t>北京盛沃科技有限公司</w:t>
      </w:r>
    </w:p>
    <w:p w:rsidR="00F301ED" w:rsidRDefault="00C44DCC">
      <w:pPr>
        <w:autoSpaceDE w:val="0"/>
        <w:autoSpaceDN w:val="0"/>
        <w:adjustRightInd w:val="0"/>
        <w:jc w:val="center"/>
        <w:rPr>
          <w:rFonts w:ascii="Arial" w:eastAsia="宋体" w:hAnsi="Arial" w:cs="Arial"/>
          <w:color w:val="FFFFFF"/>
          <w:kern w:val="0"/>
          <w:sz w:val="32"/>
          <w:szCs w:val="32"/>
        </w:rPr>
      </w:pPr>
      <w:r>
        <w:rPr>
          <w:rFonts w:ascii="Arial" w:eastAsia="宋体" w:hAnsi="Arial" w:cs="Arial"/>
          <w:kern w:val="0"/>
          <w:sz w:val="32"/>
          <w:szCs w:val="32"/>
        </w:rPr>
        <w:t>Beijing Sanwell Science &amp; Technology Co.Ltd.</w:t>
      </w:r>
    </w:p>
    <w:p w:rsidR="00F301ED" w:rsidRDefault="00F301ED">
      <w:pPr>
        <w:jc w:val="center"/>
        <w:rPr>
          <w:rFonts w:ascii="宋体" w:eastAsia="宋体" w:hAnsi="宋体" w:cs="宋体"/>
          <w:sz w:val="48"/>
          <w:szCs w:val="48"/>
        </w:rPr>
      </w:pPr>
    </w:p>
    <w:p w:rsidR="00F301ED" w:rsidRDefault="00F301ED">
      <w:pPr>
        <w:rPr>
          <w:rFonts w:ascii="宋体" w:eastAsia="宋体" w:hAnsi="宋体" w:cs="宋体"/>
          <w:sz w:val="28"/>
          <w:szCs w:val="28"/>
        </w:rPr>
      </w:pPr>
    </w:p>
    <w:p w:rsidR="00F301ED" w:rsidRDefault="00C44DCC">
      <w:pPr>
        <w:numPr>
          <w:ilvl w:val="0"/>
          <w:numId w:val="2"/>
        </w:numPr>
        <w:adjustRightInd w:val="0"/>
        <w:snapToGrid w:val="0"/>
        <w:spacing w:line="360" w:lineRule="auto"/>
        <w:ind w:firstLine="0"/>
        <w:rPr>
          <w:rFonts w:ascii="宋体" w:eastAsia="宋体" w:hAnsi="宋体" w:cs="宋体"/>
          <w:b/>
          <w:bCs/>
          <w:sz w:val="28"/>
          <w:szCs w:val="28"/>
        </w:rPr>
      </w:pPr>
      <w:r>
        <w:rPr>
          <w:rFonts w:ascii="宋体" w:eastAsia="宋体" w:hAnsi="宋体" w:cs="宋体" w:hint="eastAsia"/>
          <w:b/>
          <w:bCs/>
          <w:sz w:val="28"/>
          <w:szCs w:val="28"/>
        </w:rPr>
        <w:lastRenderedPageBreak/>
        <w:t>名 称：采样箱</w:t>
      </w:r>
    </w:p>
    <w:p w:rsidR="00F301ED" w:rsidRDefault="00C44DCC">
      <w:pPr>
        <w:numPr>
          <w:ilvl w:val="0"/>
          <w:numId w:val="2"/>
        </w:numPr>
        <w:adjustRightInd w:val="0"/>
        <w:snapToGrid w:val="0"/>
        <w:spacing w:line="360" w:lineRule="auto"/>
        <w:ind w:firstLine="0"/>
        <w:rPr>
          <w:rFonts w:ascii="宋体" w:eastAsia="宋体" w:hAnsi="宋体" w:cs="宋体"/>
          <w:b/>
          <w:bCs/>
          <w:sz w:val="28"/>
          <w:szCs w:val="28"/>
        </w:rPr>
      </w:pPr>
      <w:r>
        <w:rPr>
          <w:rFonts w:ascii="宋体" w:eastAsia="宋体" w:hAnsi="宋体" w:cs="宋体" w:hint="eastAsia"/>
          <w:b/>
          <w:bCs/>
          <w:sz w:val="28"/>
          <w:szCs w:val="28"/>
        </w:rPr>
        <w:t>部件号：</w:t>
      </w:r>
      <w:r>
        <w:rPr>
          <w:rFonts w:ascii="宋体" w:eastAsia="宋体" w:hAnsi="宋体" w:cs="宋体"/>
          <w:b/>
          <w:bCs/>
          <w:sz w:val="28"/>
          <w:szCs w:val="28"/>
        </w:rPr>
        <w:t>SW23042FE2X-SS</w:t>
      </w:r>
    </w:p>
    <w:p w:rsidR="00F301ED" w:rsidRDefault="00C44DCC">
      <w:pPr>
        <w:numPr>
          <w:ilvl w:val="0"/>
          <w:numId w:val="2"/>
        </w:numPr>
        <w:adjustRightInd w:val="0"/>
        <w:snapToGrid w:val="0"/>
        <w:spacing w:line="360" w:lineRule="auto"/>
        <w:ind w:firstLine="0"/>
        <w:rPr>
          <w:rFonts w:ascii="宋体" w:eastAsia="宋体" w:hAnsi="宋体" w:cs="宋体"/>
          <w:b/>
          <w:bCs/>
          <w:sz w:val="28"/>
          <w:szCs w:val="28"/>
        </w:rPr>
      </w:pPr>
      <w:r>
        <w:rPr>
          <w:rFonts w:ascii="宋体" w:eastAsia="宋体" w:hAnsi="宋体" w:cs="宋体" w:hint="eastAsia"/>
          <w:b/>
          <w:bCs/>
          <w:sz w:val="28"/>
          <w:szCs w:val="28"/>
        </w:rPr>
        <w:t>概述：</w:t>
      </w:r>
    </w:p>
    <w:p w:rsidR="00F301ED" w:rsidRDefault="00C44DCC">
      <w:pPr>
        <w:ind w:left="560" w:hangingChars="200" w:hanging="560"/>
        <w:rPr>
          <w:rFonts w:ascii="宋体" w:eastAsia="宋体" w:hAnsi="宋体" w:cs="宋体"/>
          <w:sz w:val="28"/>
          <w:szCs w:val="28"/>
        </w:rPr>
      </w:pPr>
      <w:r>
        <w:rPr>
          <w:rFonts w:ascii="宋体" w:eastAsia="宋体" w:hAnsi="宋体" w:cs="宋体" w:hint="eastAsia"/>
          <w:sz w:val="28"/>
          <w:szCs w:val="28"/>
        </w:rPr>
        <w:t xml:space="preserve">        用于气体分析系统，对样气进行采集和初步的过滤，使大量的粗颗粒焦粉被过滤器过滤，避免取样管线堵塞以及减轻后续的预处理设备的工作负荷；</w:t>
      </w:r>
    </w:p>
    <w:p w:rsidR="00F301ED" w:rsidRDefault="00C44DCC">
      <w:pPr>
        <w:numPr>
          <w:ilvl w:val="0"/>
          <w:numId w:val="2"/>
        </w:numPr>
        <w:adjustRightInd w:val="0"/>
        <w:snapToGrid w:val="0"/>
        <w:spacing w:line="360" w:lineRule="auto"/>
        <w:ind w:firstLine="0"/>
        <w:rPr>
          <w:rFonts w:ascii="宋体" w:eastAsia="宋体" w:hAnsi="宋体" w:cs="宋体"/>
          <w:b/>
          <w:bCs/>
          <w:sz w:val="28"/>
          <w:szCs w:val="28"/>
        </w:rPr>
      </w:pPr>
      <w:r>
        <w:rPr>
          <w:rFonts w:ascii="宋体" w:eastAsia="宋体" w:hAnsi="宋体" w:cs="宋体" w:hint="eastAsia"/>
          <w:b/>
          <w:bCs/>
          <w:sz w:val="28"/>
          <w:szCs w:val="28"/>
        </w:rPr>
        <w:t>主要部件及各部件的作用：</w:t>
      </w:r>
    </w:p>
    <w:p w:rsidR="00F301ED" w:rsidRDefault="00C44DCC" w:rsidP="007B11E0">
      <w:pPr>
        <w:ind w:leftChars="67" w:left="567" w:hangingChars="152" w:hanging="426"/>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5161280" cy="3778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l="2765" t="10511" r="4745"/>
                    <a:stretch>
                      <a:fillRect/>
                    </a:stretch>
                  </pic:blipFill>
                  <pic:spPr>
                    <a:xfrm>
                      <a:off x="0" y="0"/>
                      <a:ext cx="5161280" cy="3778885"/>
                    </a:xfrm>
                    <a:prstGeom prst="rect">
                      <a:avLst/>
                    </a:prstGeom>
                    <a:noFill/>
                    <a:ln>
                      <a:noFill/>
                    </a:ln>
                  </pic:spPr>
                </pic:pic>
              </a:graphicData>
            </a:graphic>
          </wp:inline>
        </w:drawing>
      </w:r>
      <w:r>
        <w:rPr>
          <w:rFonts w:ascii="宋体" w:eastAsia="宋体" w:hAnsi="宋体" w:cs="宋体" w:hint="eastAsia"/>
          <w:sz w:val="28"/>
          <w:szCs w:val="28"/>
        </w:rPr>
        <w:t xml:space="preserve">      </w:t>
      </w:r>
      <w:r>
        <w:rPr>
          <w:rFonts w:ascii="宋体" w:eastAsia="宋体" w:hAnsi="宋体" w:cs="宋体" w:hint="eastAsia"/>
          <w:sz w:val="24"/>
          <w:szCs w:val="24"/>
        </w:rPr>
        <w:t xml:space="preserve"> </w:t>
      </w:r>
    </w:p>
    <w:p w:rsidR="00F301ED" w:rsidRDefault="00C44DCC">
      <w:pPr>
        <w:numPr>
          <w:ilvl w:val="0"/>
          <w:numId w:val="3"/>
        </w:numPr>
        <w:ind w:firstLine="283"/>
        <w:rPr>
          <w:rFonts w:ascii="宋体" w:eastAsia="宋体" w:hAnsi="宋体" w:cs="宋体"/>
          <w:sz w:val="28"/>
          <w:szCs w:val="28"/>
        </w:rPr>
      </w:pPr>
      <w:r>
        <w:rPr>
          <w:rFonts w:ascii="宋体" w:eastAsia="宋体" w:hAnsi="宋体" w:cs="宋体" w:hint="eastAsia"/>
          <w:sz w:val="28"/>
          <w:szCs w:val="28"/>
        </w:rPr>
        <w:t>探头保护箱：由304不锈钢制成，起到保护内部部件的作用；</w:t>
      </w:r>
    </w:p>
    <w:p w:rsidR="00F301ED" w:rsidRDefault="00C44DCC">
      <w:pPr>
        <w:numPr>
          <w:ilvl w:val="0"/>
          <w:numId w:val="3"/>
        </w:numPr>
        <w:ind w:firstLine="283"/>
        <w:rPr>
          <w:rFonts w:ascii="宋体" w:eastAsia="宋体" w:hAnsi="宋体" w:cs="宋体"/>
          <w:sz w:val="28"/>
          <w:szCs w:val="28"/>
        </w:rPr>
      </w:pPr>
      <w:r>
        <w:rPr>
          <w:rFonts w:ascii="宋体" w:eastAsia="宋体" w:hAnsi="宋体" w:cs="宋体" w:hint="eastAsia"/>
          <w:sz w:val="28"/>
          <w:szCs w:val="28"/>
        </w:rPr>
        <w:t>采样探头：安装在探头保护箱内，通过采样探头法兰与工艺管道的配对法兰连接固定，主要起到样气采集和过滤的作用；</w:t>
      </w:r>
    </w:p>
    <w:p w:rsidR="00F301ED" w:rsidRDefault="00C44DCC">
      <w:pPr>
        <w:numPr>
          <w:ilvl w:val="0"/>
          <w:numId w:val="3"/>
        </w:numPr>
        <w:ind w:firstLine="283"/>
        <w:rPr>
          <w:rFonts w:ascii="宋体" w:eastAsia="宋体" w:hAnsi="宋体" w:cs="宋体"/>
          <w:sz w:val="28"/>
          <w:szCs w:val="28"/>
        </w:rPr>
      </w:pPr>
      <w:r>
        <w:rPr>
          <w:rFonts w:ascii="宋体" w:eastAsia="宋体" w:hAnsi="宋体" w:cs="宋体" w:hint="eastAsia"/>
          <w:sz w:val="28"/>
          <w:szCs w:val="28"/>
        </w:rPr>
        <w:t>环形加热器：安装在采样探头上，主要是对采样滤芯所处的壳体部位进行加热，防止高温样气中的水分在此处遇冷凝结，与过滤芯外部附着</w:t>
      </w:r>
      <w:r>
        <w:rPr>
          <w:rFonts w:ascii="宋体" w:eastAsia="宋体" w:hAnsi="宋体" w:cs="宋体" w:hint="eastAsia"/>
          <w:sz w:val="28"/>
          <w:szCs w:val="28"/>
        </w:rPr>
        <w:lastRenderedPageBreak/>
        <w:t>的焦粉混合板结，无法吹扫清除；</w:t>
      </w:r>
    </w:p>
    <w:p w:rsidR="00F301ED" w:rsidRDefault="00C44DCC">
      <w:pPr>
        <w:numPr>
          <w:ilvl w:val="0"/>
          <w:numId w:val="3"/>
        </w:numPr>
        <w:ind w:firstLine="283"/>
        <w:rPr>
          <w:rFonts w:ascii="宋体" w:eastAsia="宋体" w:hAnsi="宋体" w:cs="宋体"/>
          <w:sz w:val="28"/>
          <w:szCs w:val="28"/>
        </w:rPr>
      </w:pPr>
      <w:r>
        <w:rPr>
          <w:rFonts w:ascii="宋体" w:eastAsia="宋体" w:hAnsi="宋体" w:cs="宋体" w:hint="eastAsia"/>
          <w:sz w:val="28"/>
          <w:szCs w:val="28"/>
        </w:rPr>
        <w:t xml:space="preserve">电动球阀：安装在保护箱内的样气管线上，主要作用是在系统吹扫时，起到切断样气管线的作用； </w:t>
      </w:r>
    </w:p>
    <w:p w:rsidR="00F301ED" w:rsidRDefault="00C44DCC">
      <w:pPr>
        <w:numPr>
          <w:ilvl w:val="0"/>
          <w:numId w:val="3"/>
        </w:numPr>
        <w:ind w:firstLine="283"/>
        <w:rPr>
          <w:rFonts w:ascii="宋体" w:eastAsia="宋体" w:hAnsi="宋体" w:cs="宋体"/>
          <w:sz w:val="28"/>
          <w:szCs w:val="28"/>
        </w:rPr>
      </w:pPr>
      <w:r>
        <w:rPr>
          <w:rFonts w:ascii="宋体" w:eastAsia="宋体" w:hAnsi="宋体" w:cs="宋体" w:hint="eastAsia"/>
          <w:sz w:val="28"/>
          <w:szCs w:val="28"/>
        </w:rPr>
        <w:t>接线盒：安装在保护箱内，用于控制电缆和加热器电源电缆的连接；</w:t>
      </w:r>
    </w:p>
    <w:p w:rsidR="00F301ED" w:rsidRDefault="00C44DCC">
      <w:pPr>
        <w:ind w:leftChars="270" w:left="567" w:firstLineChars="100" w:firstLine="280"/>
        <w:jc w:val="left"/>
        <w:rPr>
          <w:rFonts w:ascii="宋体" w:eastAsia="宋体" w:hAnsi="宋体" w:cs="宋体"/>
          <w:sz w:val="28"/>
          <w:szCs w:val="28"/>
        </w:rPr>
      </w:pPr>
      <w:r>
        <w:rPr>
          <w:rFonts w:ascii="宋体" w:eastAsia="宋体" w:hAnsi="宋体" w:cs="宋体" w:hint="eastAsia"/>
          <w:sz w:val="28"/>
          <w:szCs w:val="28"/>
        </w:rPr>
        <w:t>以上部件具体型号详见下表</w:t>
      </w:r>
    </w:p>
    <w:tbl>
      <w:tblPr>
        <w:tblStyle w:val="a6"/>
        <w:tblW w:w="0" w:type="auto"/>
        <w:tblLook w:val="04A0" w:firstRow="1" w:lastRow="0" w:firstColumn="1" w:lastColumn="0" w:noHBand="0" w:noVBand="1"/>
      </w:tblPr>
      <w:tblGrid>
        <w:gridCol w:w="962"/>
        <w:gridCol w:w="4108"/>
        <w:gridCol w:w="2917"/>
      </w:tblGrid>
      <w:tr w:rsidR="00F301ED" w:rsidTr="007B11E0">
        <w:tc>
          <w:tcPr>
            <w:tcW w:w="962" w:type="dxa"/>
            <w:vAlign w:val="center"/>
          </w:tcPr>
          <w:p w:rsidR="00F301ED" w:rsidRDefault="00C44DCC">
            <w:pPr>
              <w:jc w:val="center"/>
              <w:rPr>
                <w:rFonts w:ascii="宋体" w:eastAsia="宋体" w:hAnsi="宋体" w:cs="宋体"/>
                <w:sz w:val="28"/>
                <w:szCs w:val="28"/>
              </w:rPr>
            </w:pPr>
            <w:r>
              <w:rPr>
                <w:rFonts w:ascii="宋体" w:eastAsia="宋体" w:hAnsi="宋体" w:cs="宋体" w:hint="eastAsia"/>
                <w:sz w:val="28"/>
                <w:szCs w:val="28"/>
              </w:rPr>
              <w:t>序号</w:t>
            </w:r>
          </w:p>
        </w:tc>
        <w:tc>
          <w:tcPr>
            <w:tcW w:w="4108" w:type="dxa"/>
            <w:vAlign w:val="center"/>
          </w:tcPr>
          <w:p w:rsidR="00F301ED" w:rsidRDefault="00C44DCC">
            <w:pPr>
              <w:jc w:val="center"/>
              <w:rPr>
                <w:rFonts w:ascii="宋体" w:eastAsia="宋体" w:hAnsi="宋体" w:cs="宋体"/>
                <w:sz w:val="28"/>
                <w:szCs w:val="28"/>
              </w:rPr>
            </w:pPr>
            <w:r>
              <w:rPr>
                <w:rFonts w:ascii="宋体" w:eastAsia="宋体" w:hAnsi="宋体" w:cs="宋体" w:hint="eastAsia"/>
                <w:sz w:val="28"/>
                <w:szCs w:val="28"/>
              </w:rPr>
              <w:t>名称</w:t>
            </w:r>
          </w:p>
        </w:tc>
        <w:tc>
          <w:tcPr>
            <w:tcW w:w="2917" w:type="dxa"/>
            <w:vAlign w:val="center"/>
          </w:tcPr>
          <w:p w:rsidR="00F301ED" w:rsidRDefault="00C44DCC">
            <w:pPr>
              <w:jc w:val="center"/>
              <w:rPr>
                <w:rFonts w:ascii="宋体" w:eastAsia="宋体" w:hAnsi="宋体" w:cs="宋体"/>
                <w:sz w:val="28"/>
                <w:szCs w:val="28"/>
              </w:rPr>
            </w:pPr>
            <w:r>
              <w:rPr>
                <w:rFonts w:ascii="宋体" w:eastAsia="宋体" w:hAnsi="宋体" w:cs="宋体" w:hint="eastAsia"/>
                <w:sz w:val="28"/>
                <w:szCs w:val="28"/>
              </w:rPr>
              <w:t>部件号</w:t>
            </w:r>
          </w:p>
        </w:tc>
      </w:tr>
      <w:tr w:rsidR="00F301ED" w:rsidTr="007B11E0">
        <w:tc>
          <w:tcPr>
            <w:tcW w:w="962" w:type="dxa"/>
            <w:vAlign w:val="center"/>
          </w:tcPr>
          <w:p w:rsidR="00F301ED" w:rsidRDefault="00C44DCC">
            <w:pPr>
              <w:jc w:val="center"/>
              <w:rPr>
                <w:rFonts w:ascii="宋体" w:eastAsia="宋体" w:hAnsi="宋体" w:cs="宋体"/>
                <w:sz w:val="28"/>
                <w:szCs w:val="28"/>
              </w:rPr>
            </w:pPr>
            <w:r>
              <w:rPr>
                <w:rFonts w:ascii="宋体" w:eastAsia="宋体" w:hAnsi="宋体" w:cs="宋体" w:hint="eastAsia"/>
                <w:sz w:val="28"/>
                <w:szCs w:val="28"/>
              </w:rPr>
              <w:t>1</w:t>
            </w:r>
          </w:p>
        </w:tc>
        <w:tc>
          <w:tcPr>
            <w:tcW w:w="4108" w:type="dxa"/>
            <w:vAlign w:val="center"/>
          </w:tcPr>
          <w:p w:rsidR="00F301ED" w:rsidRDefault="00C44DCC">
            <w:pPr>
              <w:jc w:val="left"/>
              <w:rPr>
                <w:rFonts w:ascii="宋体" w:eastAsia="宋体" w:hAnsi="宋体" w:cs="宋体"/>
                <w:sz w:val="24"/>
                <w:szCs w:val="24"/>
              </w:rPr>
            </w:pPr>
            <w:r>
              <w:rPr>
                <w:rFonts w:ascii="宋体" w:eastAsia="宋体" w:hAnsi="宋体" w:cs="宋体" w:hint="eastAsia"/>
                <w:sz w:val="24"/>
                <w:szCs w:val="24"/>
              </w:rPr>
              <w:t>采样探头保护箱</w:t>
            </w:r>
          </w:p>
        </w:tc>
        <w:tc>
          <w:tcPr>
            <w:tcW w:w="2917" w:type="dxa"/>
            <w:vAlign w:val="center"/>
          </w:tcPr>
          <w:p w:rsidR="00F301ED" w:rsidRDefault="00C44DCC">
            <w:pPr>
              <w:jc w:val="center"/>
              <w:rPr>
                <w:rFonts w:ascii="Arial" w:eastAsia="宋体" w:hAnsi="Arial" w:cs="Arial"/>
                <w:sz w:val="24"/>
                <w:szCs w:val="24"/>
              </w:rPr>
            </w:pPr>
            <w:r>
              <w:rPr>
                <w:rFonts w:ascii="Arial" w:eastAsia="宋体" w:hAnsi="Arial" w:cs="Arial"/>
                <w:sz w:val="24"/>
                <w:szCs w:val="24"/>
              </w:rPr>
              <w:t>SW23042FE2X-SSK</w:t>
            </w:r>
          </w:p>
        </w:tc>
      </w:tr>
      <w:tr w:rsidR="00F301ED" w:rsidTr="007B11E0">
        <w:tc>
          <w:tcPr>
            <w:tcW w:w="962" w:type="dxa"/>
            <w:vAlign w:val="center"/>
          </w:tcPr>
          <w:p w:rsidR="00F301ED" w:rsidRDefault="00C44DCC">
            <w:pPr>
              <w:jc w:val="center"/>
              <w:rPr>
                <w:rFonts w:ascii="宋体" w:eastAsia="宋体" w:hAnsi="宋体" w:cs="宋体"/>
                <w:sz w:val="28"/>
                <w:szCs w:val="28"/>
              </w:rPr>
            </w:pPr>
            <w:r>
              <w:rPr>
                <w:rFonts w:ascii="宋体" w:eastAsia="宋体" w:hAnsi="宋体" w:cs="宋体" w:hint="eastAsia"/>
                <w:sz w:val="28"/>
                <w:szCs w:val="28"/>
              </w:rPr>
              <w:t>2</w:t>
            </w:r>
          </w:p>
        </w:tc>
        <w:tc>
          <w:tcPr>
            <w:tcW w:w="4108" w:type="dxa"/>
            <w:vAlign w:val="center"/>
          </w:tcPr>
          <w:p w:rsidR="00F301ED" w:rsidRDefault="00C44DCC">
            <w:pPr>
              <w:jc w:val="left"/>
              <w:rPr>
                <w:rFonts w:ascii="宋体" w:eastAsia="宋体" w:hAnsi="宋体" w:cs="宋体"/>
                <w:sz w:val="24"/>
                <w:szCs w:val="24"/>
              </w:rPr>
            </w:pPr>
            <w:r>
              <w:rPr>
                <w:rFonts w:ascii="宋体" w:eastAsia="宋体" w:hAnsi="宋体" w:cs="宋体" w:hint="eastAsia"/>
                <w:sz w:val="24"/>
                <w:szCs w:val="24"/>
              </w:rPr>
              <w:t>采样探头</w:t>
            </w:r>
          </w:p>
          <w:p w:rsidR="00F301ED" w:rsidRDefault="00C44DCC">
            <w:pPr>
              <w:jc w:val="left"/>
              <w:rPr>
                <w:rFonts w:ascii="宋体" w:eastAsia="宋体" w:hAnsi="宋体" w:cs="宋体"/>
                <w:sz w:val="24"/>
                <w:szCs w:val="24"/>
              </w:rPr>
            </w:pPr>
            <w:r>
              <w:rPr>
                <w:rFonts w:ascii="宋体" w:eastAsia="宋体" w:hAnsi="宋体" w:cs="宋体" w:hint="eastAsia"/>
                <w:sz w:val="24"/>
                <w:szCs w:val="24"/>
              </w:rPr>
              <w:t>说明详见文件：</w:t>
            </w:r>
            <w:r>
              <w:rPr>
                <w:rFonts w:ascii="Arial" w:eastAsia="宋体" w:hAnsi="Arial" w:cs="Arial"/>
                <w:sz w:val="24"/>
                <w:szCs w:val="24"/>
              </w:rPr>
              <w:t>BJSW-PM-1.1</w:t>
            </w:r>
          </w:p>
        </w:tc>
        <w:tc>
          <w:tcPr>
            <w:tcW w:w="2917" w:type="dxa"/>
            <w:vAlign w:val="center"/>
          </w:tcPr>
          <w:p w:rsidR="00F301ED" w:rsidRDefault="00C44DCC">
            <w:pPr>
              <w:jc w:val="center"/>
              <w:rPr>
                <w:rFonts w:ascii="Arial" w:eastAsia="宋体" w:hAnsi="Arial" w:cs="Arial"/>
                <w:sz w:val="24"/>
                <w:szCs w:val="24"/>
              </w:rPr>
            </w:pPr>
            <w:r>
              <w:rPr>
                <w:rFonts w:ascii="Arial" w:eastAsia="宋体" w:hAnsi="Arial" w:cs="Arial"/>
                <w:sz w:val="24"/>
                <w:szCs w:val="24"/>
              </w:rPr>
              <w:t>SW23042FE2Ti</w:t>
            </w:r>
          </w:p>
        </w:tc>
      </w:tr>
      <w:tr w:rsidR="00F301ED" w:rsidTr="007B11E0">
        <w:tc>
          <w:tcPr>
            <w:tcW w:w="962" w:type="dxa"/>
            <w:vAlign w:val="center"/>
          </w:tcPr>
          <w:p w:rsidR="00F301ED" w:rsidRDefault="00C44DCC">
            <w:pPr>
              <w:jc w:val="center"/>
              <w:rPr>
                <w:rFonts w:ascii="宋体" w:eastAsia="宋体" w:hAnsi="宋体" w:cs="宋体"/>
                <w:sz w:val="28"/>
                <w:szCs w:val="28"/>
              </w:rPr>
            </w:pPr>
            <w:r>
              <w:rPr>
                <w:rFonts w:ascii="宋体" w:eastAsia="宋体" w:hAnsi="宋体" w:cs="宋体" w:hint="eastAsia"/>
                <w:sz w:val="28"/>
                <w:szCs w:val="28"/>
              </w:rPr>
              <w:t>3</w:t>
            </w:r>
          </w:p>
        </w:tc>
        <w:tc>
          <w:tcPr>
            <w:tcW w:w="4108" w:type="dxa"/>
            <w:vAlign w:val="center"/>
          </w:tcPr>
          <w:p w:rsidR="00F301ED" w:rsidRDefault="00C44DCC">
            <w:pPr>
              <w:jc w:val="left"/>
              <w:rPr>
                <w:rFonts w:ascii="宋体" w:eastAsia="宋体" w:hAnsi="宋体" w:cs="宋体"/>
                <w:sz w:val="24"/>
                <w:szCs w:val="24"/>
              </w:rPr>
            </w:pPr>
            <w:r>
              <w:rPr>
                <w:rFonts w:ascii="宋体" w:eastAsia="宋体" w:hAnsi="宋体" w:cs="宋体" w:hint="eastAsia"/>
                <w:sz w:val="24"/>
                <w:szCs w:val="24"/>
              </w:rPr>
              <w:t>环形加热器</w:t>
            </w:r>
          </w:p>
          <w:p w:rsidR="00F301ED" w:rsidRDefault="00C44DCC">
            <w:pPr>
              <w:jc w:val="left"/>
              <w:rPr>
                <w:rFonts w:ascii="宋体" w:eastAsia="宋体" w:hAnsi="宋体" w:cs="宋体"/>
                <w:sz w:val="24"/>
                <w:szCs w:val="24"/>
              </w:rPr>
            </w:pPr>
            <w:r>
              <w:rPr>
                <w:rFonts w:ascii="宋体" w:eastAsia="宋体" w:hAnsi="宋体" w:cs="宋体" w:hint="eastAsia"/>
                <w:sz w:val="24"/>
                <w:szCs w:val="24"/>
              </w:rPr>
              <w:t>说明详见文件：</w:t>
            </w:r>
            <w:r>
              <w:rPr>
                <w:rFonts w:ascii="Arial" w:eastAsia="宋体" w:hAnsi="Arial" w:cs="Arial"/>
                <w:sz w:val="24"/>
                <w:szCs w:val="24"/>
              </w:rPr>
              <w:t>BJSW-PM-1.2</w:t>
            </w:r>
          </w:p>
        </w:tc>
        <w:tc>
          <w:tcPr>
            <w:tcW w:w="2917" w:type="dxa"/>
            <w:vAlign w:val="center"/>
          </w:tcPr>
          <w:p w:rsidR="00F301ED" w:rsidRDefault="00C44DCC">
            <w:pPr>
              <w:jc w:val="center"/>
              <w:rPr>
                <w:rFonts w:ascii="Arial" w:eastAsia="宋体" w:hAnsi="Arial" w:cs="Arial"/>
                <w:sz w:val="24"/>
                <w:szCs w:val="24"/>
              </w:rPr>
            </w:pPr>
            <w:r>
              <w:rPr>
                <w:rFonts w:ascii="Arial" w:eastAsia="宋体" w:hAnsi="Arial" w:cs="Arial"/>
                <w:sz w:val="24"/>
                <w:szCs w:val="24"/>
              </w:rPr>
              <w:t>SW3500150W</w:t>
            </w:r>
          </w:p>
        </w:tc>
      </w:tr>
      <w:tr w:rsidR="00F301ED" w:rsidTr="007B11E0">
        <w:tc>
          <w:tcPr>
            <w:tcW w:w="962" w:type="dxa"/>
            <w:vAlign w:val="center"/>
          </w:tcPr>
          <w:p w:rsidR="00F301ED" w:rsidRDefault="00C44DCC">
            <w:pPr>
              <w:jc w:val="center"/>
              <w:rPr>
                <w:rFonts w:ascii="宋体" w:eastAsia="宋体" w:hAnsi="宋体" w:cs="宋体"/>
                <w:sz w:val="28"/>
                <w:szCs w:val="28"/>
              </w:rPr>
            </w:pPr>
            <w:r>
              <w:rPr>
                <w:rFonts w:ascii="宋体" w:eastAsia="宋体" w:hAnsi="宋体" w:cs="宋体" w:hint="eastAsia"/>
                <w:sz w:val="28"/>
                <w:szCs w:val="28"/>
              </w:rPr>
              <w:t>4</w:t>
            </w:r>
          </w:p>
        </w:tc>
        <w:tc>
          <w:tcPr>
            <w:tcW w:w="4108" w:type="dxa"/>
            <w:vAlign w:val="center"/>
          </w:tcPr>
          <w:p w:rsidR="00F301ED" w:rsidRDefault="00C44DCC">
            <w:pPr>
              <w:jc w:val="left"/>
              <w:rPr>
                <w:rFonts w:ascii="宋体" w:eastAsia="宋体" w:hAnsi="宋体" w:cs="宋体"/>
                <w:sz w:val="24"/>
                <w:szCs w:val="24"/>
              </w:rPr>
            </w:pPr>
            <w:r>
              <w:rPr>
                <w:rFonts w:ascii="宋体" w:eastAsia="宋体" w:hAnsi="宋体" w:cs="宋体" w:hint="eastAsia"/>
                <w:sz w:val="24"/>
                <w:szCs w:val="24"/>
              </w:rPr>
              <w:t>电动球阀</w:t>
            </w:r>
          </w:p>
          <w:p w:rsidR="00F301ED" w:rsidRDefault="00C44DCC">
            <w:pPr>
              <w:jc w:val="left"/>
              <w:rPr>
                <w:rFonts w:ascii="宋体" w:eastAsia="宋体" w:hAnsi="宋体" w:cs="宋体"/>
                <w:sz w:val="24"/>
                <w:szCs w:val="24"/>
              </w:rPr>
            </w:pPr>
            <w:r>
              <w:rPr>
                <w:rFonts w:ascii="宋体" w:eastAsia="宋体" w:hAnsi="宋体" w:cs="宋体" w:hint="eastAsia"/>
                <w:sz w:val="24"/>
                <w:szCs w:val="24"/>
              </w:rPr>
              <w:t>说明详见文件：</w:t>
            </w:r>
            <w:r>
              <w:rPr>
                <w:rFonts w:ascii="Arial" w:eastAsia="宋体" w:hAnsi="Arial" w:cs="Arial"/>
                <w:sz w:val="24"/>
                <w:szCs w:val="24"/>
              </w:rPr>
              <w:t>BJSW-PM-1.3</w:t>
            </w:r>
          </w:p>
        </w:tc>
        <w:tc>
          <w:tcPr>
            <w:tcW w:w="2917" w:type="dxa"/>
            <w:vAlign w:val="center"/>
          </w:tcPr>
          <w:p w:rsidR="00F301ED" w:rsidRDefault="00C44DCC">
            <w:pPr>
              <w:jc w:val="center"/>
              <w:rPr>
                <w:rFonts w:ascii="Arial" w:eastAsia="宋体" w:hAnsi="Arial" w:cs="Arial"/>
                <w:sz w:val="24"/>
                <w:szCs w:val="24"/>
              </w:rPr>
            </w:pPr>
            <w:r>
              <w:rPr>
                <w:rFonts w:ascii="Arial" w:eastAsia="宋体" w:hAnsi="Arial" w:cs="Arial"/>
                <w:sz w:val="24"/>
                <w:szCs w:val="24"/>
              </w:rPr>
              <w:t>SWMSB115W</w:t>
            </w:r>
          </w:p>
        </w:tc>
      </w:tr>
      <w:tr w:rsidR="00F301ED" w:rsidTr="007B11E0">
        <w:tc>
          <w:tcPr>
            <w:tcW w:w="962" w:type="dxa"/>
            <w:vAlign w:val="center"/>
          </w:tcPr>
          <w:p w:rsidR="00F301ED" w:rsidRDefault="00C44DCC">
            <w:pPr>
              <w:jc w:val="center"/>
              <w:rPr>
                <w:rFonts w:ascii="宋体" w:eastAsia="宋体" w:hAnsi="宋体" w:cs="宋体"/>
                <w:sz w:val="28"/>
                <w:szCs w:val="28"/>
              </w:rPr>
            </w:pPr>
            <w:r>
              <w:rPr>
                <w:rFonts w:ascii="宋体" w:eastAsia="宋体" w:hAnsi="宋体" w:cs="宋体" w:hint="eastAsia"/>
                <w:sz w:val="28"/>
                <w:szCs w:val="28"/>
              </w:rPr>
              <w:t>5</w:t>
            </w:r>
          </w:p>
        </w:tc>
        <w:tc>
          <w:tcPr>
            <w:tcW w:w="4108" w:type="dxa"/>
            <w:vAlign w:val="center"/>
          </w:tcPr>
          <w:p w:rsidR="00F301ED" w:rsidRDefault="00C44DCC">
            <w:pPr>
              <w:jc w:val="left"/>
              <w:rPr>
                <w:rFonts w:ascii="宋体" w:eastAsia="宋体" w:hAnsi="宋体" w:cs="宋体"/>
                <w:sz w:val="24"/>
                <w:szCs w:val="24"/>
              </w:rPr>
            </w:pPr>
            <w:r>
              <w:rPr>
                <w:rFonts w:ascii="宋体" w:eastAsia="宋体" w:hAnsi="宋体" w:cs="宋体" w:hint="eastAsia"/>
                <w:sz w:val="24"/>
                <w:szCs w:val="24"/>
              </w:rPr>
              <w:t>接线盒</w:t>
            </w:r>
          </w:p>
        </w:tc>
        <w:tc>
          <w:tcPr>
            <w:tcW w:w="2917" w:type="dxa"/>
            <w:vAlign w:val="center"/>
          </w:tcPr>
          <w:p w:rsidR="00F301ED" w:rsidRDefault="00C44DCC">
            <w:pPr>
              <w:jc w:val="center"/>
              <w:rPr>
                <w:rFonts w:ascii="Arial" w:eastAsia="宋体" w:hAnsi="Arial" w:cs="Arial"/>
                <w:sz w:val="24"/>
                <w:szCs w:val="24"/>
              </w:rPr>
            </w:pPr>
            <w:r>
              <w:rPr>
                <w:rFonts w:ascii="Arial" w:eastAsia="宋体" w:hAnsi="Arial" w:cs="Arial"/>
                <w:sz w:val="24"/>
                <w:szCs w:val="24"/>
              </w:rPr>
              <w:t>JXH25121208C</w:t>
            </w:r>
          </w:p>
        </w:tc>
      </w:tr>
    </w:tbl>
    <w:p w:rsidR="00F301ED" w:rsidRDefault="00F301ED">
      <w:pPr>
        <w:adjustRightInd w:val="0"/>
        <w:snapToGrid w:val="0"/>
        <w:spacing w:line="360" w:lineRule="auto"/>
        <w:rPr>
          <w:rFonts w:ascii="宋体" w:eastAsia="宋体" w:hAnsi="宋体" w:cs="宋体"/>
          <w:b/>
          <w:bCs/>
          <w:sz w:val="28"/>
          <w:szCs w:val="28"/>
        </w:rPr>
      </w:pPr>
    </w:p>
    <w:p w:rsidR="00F301ED" w:rsidRDefault="00C44DCC">
      <w:pPr>
        <w:numPr>
          <w:ilvl w:val="0"/>
          <w:numId w:val="2"/>
        </w:numPr>
        <w:adjustRightInd w:val="0"/>
        <w:snapToGrid w:val="0"/>
        <w:spacing w:line="360" w:lineRule="auto"/>
        <w:ind w:firstLine="0"/>
        <w:rPr>
          <w:rFonts w:ascii="宋体" w:eastAsia="宋体" w:hAnsi="宋体" w:cs="宋体"/>
          <w:b/>
          <w:bCs/>
          <w:sz w:val="28"/>
          <w:szCs w:val="28"/>
        </w:rPr>
      </w:pPr>
      <w:r>
        <w:rPr>
          <w:rFonts w:ascii="宋体" w:eastAsia="宋体" w:hAnsi="宋体" w:cs="宋体" w:hint="eastAsia"/>
          <w:b/>
          <w:bCs/>
          <w:sz w:val="28"/>
          <w:szCs w:val="28"/>
        </w:rPr>
        <w:t>外形尺寸：</w:t>
      </w:r>
    </w:p>
    <w:p w:rsidR="00F301ED" w:rsidRDefault="00C44DCC">
      <w:pPr>
        <w:ind w:leftChars="270" w:left="567"/>
        <w:jc w:val="left"/>
        <w:rPr>
          <w:rFonts w:ascii="宋体" w:eastAsia="宋体" w:hAnsi="宋体" w:cs="宋体"/>
          <w:sz w:val="28"/>
          <w:szCs w:val="28"/>
        </w:rPr>
      </w:pPr>
      <w:r>
        <w:rPr>
          <w:rFonts w:ascii="宋体" w:eastAsia="宋体" w:hAnsi="宋体" w:cs="宋体" w:hint="eastAsia"/>
          <w:noProof/>
          <w:sz w:val="28"/>
          <w:szCs w:val="28"/>
        </w:rPr>
        <w:drawing>
          <wp:inline distT="0" distB="0" distL="0" distR="0">
            <wp:extent cx="4729480" cy="3319145"/>
            <wp:effectExtent l="0" t="0" r="13970"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t="-256" b="2357"/>
                    <a:stretch>
                      <a:fillRect/>
                    </a:stretch>
                  </pic:blipFill>
                  <pic:spPr>
                    <a:xfrm>
                      <a:off x="0" y="0"/>
                      <a:ext cx="4729480" cy="3319145"/>
                    </a:xfrm>
                    <a:prstGeom prst="rect">
                      <a:avLst/>
                    </a:prstGeom>
                    <a:noFill/>
                    <a:ln>
                      <a:noFill/>
                    </a:ln>
                  </pic:spPr>
                </pic:pic>
              </a:graphicData>
            </a:graphic>
          </wp:inline>
        </w:drawing>
      </w:r>
    </w:p>
    <w:p w:rsidR="00F301ED" w:rsidRDefault="00C44DCC">
      <w:pPr>
        <w:numPr>
          <w:ilvl w:val="0"/>
          <w:numId w:val="2"/>
        </w:numPr>
        <w:adjustRightInd w:val="0"/>
        <w:snapToGrid w:val="0"/>
        <w:spacing w:line="360" w:lineRule="auto"/>
        <w:ind w:firstLine="0"/>
        <w:rPr>
          <w:rFonts w:ascii="宋体" w:eastAsia="宋体" w:hAnsi="宋体" w:cs="宋体"/>
          <w:b/>
          <w:bCs/>
          <w:sz w:val="28"/>
          <w:szCs w:val="28"/>
        </w:rPr>
      </w:pPr>
      <w:r>
        <w:rPr>
          <w:rFonts w:ascii="宋体" w:eastAsia="宋体" w:hAnsi="宋体" w:cs="宋体" w:hint="eastAsia"/>
          <w:b/>
          <w:bCs/>
          <w:sz w:val="28"/>
          <w:szCs w:val="28"/>
        </w:rPr>
        <w:t>技术参数：</w:t>
      </w:r>
    </w:p>
    <w:p w:rsidR="00F301ED" w:rsidRDefault="00C44DCC">
      <w:pPr>
        <w:ind w:leftChars="270" w:left="567"/>
        <w:rPr>
          <w:rFonts w:ascii="宋体" w:eastAsia="宋体" w:hAnsi="宋体" w:cs="宋体"/>
          <w:sz w:val="28"/>
          <w:szCs w:val="28"/>
        </w:rPr>
      </w:pPr>
      <w:r>
        <w:rPr>
          <w:rFonts w:ascii="宋体" w:eastAsia="宋体" w:hAnsi="宋体" w:cs="宋体" w:hint="eastAsia"/>
          <w:sz w:val="28"/>
          <w:szCs w:val="28"/>
        </w:rPr>
        <w:lastRenderedPageBreak/>
        <w:t>样气出口：1/2”卡套；</w:t>
      </w:r>
    </w:p>
    <w:p w:rsidR="00F301ED" w:rsidRDefault="00C44DCC">
      <w:pPr>
        <w:ind w:leftChars="270" w:left="567"/>
        <w:rPr>
          <w:rFonts w:ascii="宋体" w:eastAsia="宋体" w:hAnsi="宋体" w:cs="宋体"/>
          <w:sz w:val="28"/>
          <w:szCs w:val="28"/>
        </w:rPr>
      </w:pPr>
      <w:r>
        <w:rPr>
          <w:rFonts w:ascii="宋体" w:eastAsia="宋体" w:hAnsi="宋体" w:cs="宋体" w:hint="eastAsia"/>
          <w:sz w:val="28"/>
          <w:szCs w:val="28"/>
        </w:rPr>
        <w:t>1#、2#氮气入口：1/2”卡套；</w:t>
      </w:r>
    </w:p>
    <w:p w:rsidR="00F301ED" w:rsidRDefault="00C44DCC">
      <w:pPr>
        <w:ind w:leftChars="270" w:left="567"/>
        <w:rPr>
          <w:rFonts w:ascii="宋体" w:eastAsia="宋体" w:hAnsi="宋体" w:cs="宋体"/>
          <w:sz w:val="28"/>
          <w:szCs w:val="28"/>
        </w:rPr>
      </w:pPr>
      <w:r>
        <w:rPr>
          <w:rFonts w:ascii="宋体" w:eastAsia="宋体" w:hAnsi="宋体" w:cs="宋体" w:hint="eastAsia"/>
          <w:sz w:val="28"/>
          <w:szCs w:val="28"/>
        </w:rPr>
        <w:t>安装法兰规格：</w:t>
      </w:r>
      <w:r>
        <w:rPr>
          <w:rFonts w:ascii="Arial" w:eastAsia="宋体" w:hAnsi="Arial" w:cs="Arial"/>
          <w:sz w:val="28"/>
          <w:szCs w:val="28"/>
        </w:rPr>
        <w:t>JB/T 81-2015 DN65 PN6</w:t>
      </w:r>
    </w:p>
    <w:p w:rsidR="00F301ED" w:rsidRDefault="00C44DCC" w:rsidP="007B11E0">
      <w:pPr>
        <w:ind w:firstLineChars="202" w:firstLine="566"/>
        <w:rPr>
          <w:rFonts w:ascii="宋体" w:eastAsia="宋体" w:hAnsi="宋体" w:cs="宋体"/>
          <w:sz w:val="28"/>
          <w:szCs w:val="28"/>
        </w:rPr>
      </w:pPr>
      <w:r>
        <w:rPr>
          <w:rFonts w:ascii="宋体" w:eastAsia="宋体" w:hAnsi="宋体" w:cs="宋体" w:hint="eastAsia"/>
          <w:sz w:val="28"/>
          <w:szCs w:val="28"/>
        </w:rPr>
        <w:t>采样探管接口：G3/4；</w:t>
      </w:r>
    </w:p>
    <w:p w:rsidR="00F301ED" w:rsidRDefault="00C44DCC">
      <w:pPr>
        <w:ind w:firstLine="555"/>
        <w:rPr>
          <w:rFonts w:ascii="宋体" w:eastAsia="宋体" w:hAnsi="宋体" w:cs="宋体"/>
          <w:color w:val="FF0000"/>
          <w:sz w:val="28"/>
          <w:szCs w:val="28"/>
        </w:rPr>
      </w:pPr>
      <w:r>
        <w:rPr>
          <w:rFonts w:ascii="宋体" w:eastAsia="宋体" w:hAnsi="宋体" w:cs="宋体" w:hint="eastAsia"/>
          <w:sz w:val="28"/>
          <w:szCs w:val="28"/>
        </w:rPr>
        <w:t xml:space="preserve">重    量：35kg； </w:t>
      </w:r>
    </w:p>
    <w:p w:rsidR="00F301ED" w:rsidRDefault="00C44DCC">
      <w:pPr>
        <w:ind w:firstLine="555"/>
        <w:rPr>
          <w:rFonts w:ascii="宋体" w:eastAsia="宋体" w:hAnsi="宋体" w:cs="宋体"/>
          <w:sz w:val="28"/>
          <w:szCs w:val="28"/>
        </w:rPr>
      </w:pPr>
      <w:r>
        <w:rPr>
          <w:rFonts w:ascii="宋体" w:eastAsia="宋体" w:hAnsi="宋体" w:cs="宋体" w:hint="eastAsia"/>
          <w:sz w:val="28"/>
          <w:szCs w:val="28"/>
        </w:rPr>
        <w:t>箱体材质：304不锈钢；</w:t>
      </w:r>
    </w:p>
    <w:p w:rsidR="00F301ED" w:rsidRDefault="00C44DCC">
      <w:pPr>
        <w:ind w:firstLine="555"/>
        <w:rPr>
          <w:rFonts w:ascii="宋体" w:eastAsia="宋体" w:hAnsi="宋体" w:cs="宋体"/>
          <w:sz w:val="28"/>
          <w:szCs w:val="28"/>
        </w:rPr>
      </w:pPr>
      <w:r>
        <w:rPr>
          <w:rFonts w:ascii="宋体" w:eastAsia="宋体" w:hAnsi="宋体" w:cs="宋体" w:hint="eastAsia"/>
          <w:sz w:val="28"/>
          <w:szCs w:val="28"/>
        </w:rPr>
        <w:t>箱体尺寸：450*450*450（单位：mm）</w:t>
      </w:r>
    </w:p>
    <w:p w:rsidR="00F301ED" w:rsidRDefault="00C44DCC">
      <w:pPr>
        <w:numPr>
          <w:ilvl w:val="0"/>
          <w:numId w:val="2"/>
        </w:numPr>
        <w:adjustRightInd w:val="0"/>
        <w:snapToGrid w:val="0"/>
        <w:spacing w:line="360" w:lineRule="auto"/>
        <w:ind w:firstLine="0"/>
        <w:rPr>
          <w:rFonts w:ascii="宋体" w:eastAsia="宋体" w:hAnsi="宋体" w:cs="宋体"/>
          <w:b/>
          <w:bCs/>
          <w:sz w:val="28"/>
          <w:szCs w:val="28"/>
        </w:rPr>
      </w:pPr>
      <w:r>
        <w:rPr>
          <w:rFonts w:ascii="宋体" w:eastAsia="宋体" w:hAnsi="宋体" w:cs="宋体" w:hint="eastAsia"/>
          <w:b/>
          <w:bCs/>
          <w:sz w:val="28"/>
          <w:szCs w:val="28"/>
        </w:rPr>
        <w:t>工作过程</w:t>
      </w:r>
    </w:p>
    <w:p w:rsidR="00F301ED" w:rsidRDefault="00C44DCC">
      <w:pPr>
        <w:ind w:leftChars="270" w:left="567" w:firstLineChars="200" w:firstLine="560"/>
        <w:jc w:val="left"/>
        <w:rPr>
          <w:rFonts w:ascii="宋体" w:eastAsia="宋体" w:hAnsi="宋体" w:cs="宋体"/>
          <w:sz w:val="28"/>
          <w:szCs w:val="28"/>
        </w:rPr>
      </w:pPr>
      <w:r>
        <w:rPr>
          <w:rFonts w:ascii="宋体" w:eastAsia="宋体" w:hAnsi="宋体" w:cs="宋体" w:hint="eastAsia"/>
          <w:sz w:val="28"/>
          <w:szCs w:val="28"/>
        </w:rPr>
        <w:t>通过安装在采样探头底部的采样探管，在预处理系统采样泵的抽取下，将样气从工艺管道中采出，首先被装有环形加热器的采样探头进行过滤；经过初级过滤的样气通过采样探头壳体上的样气出口进入到取样管线；</w:t>
      </w:r>
    </w:p>
    <w:p w:rsidR="00F301ED" w:rsidRDefault="00C44DCC" w:rsidP="007B11E0">
      <w:pPr>
        <w:ind w:leftChars="270" w:left="567" w:firstLineChars="202" w:firstLine="566"/>
        <w:rPr>
          <w:rFonts w:ascii="宋体" w:eastAsia="宋体" w:hAnsi="宋体" w:cs="宋体"/>
          <w:sz w:val="28"/>
          <w:szCs w:val="28"/>
        </w:rPr>
      </w:pPr>
      <w:r>
        <w:rPr>
          <w:rFonts w:ascii="宋体" w:eastAsia="宋体" w:hAnsi="宋体" w:cs="宋体" w:hint="eastAsia"/>
          <w:sz w:val="28"/>
          <w:szCs w:val="28"/>
        </w:rPr>
        <w:t>通过采样箱配置的1#和2#吹扫氮气入口，可以对过滤芯外部以及过滤芯内部附着的焦粉进行定时长、定周期的氮气反吹，还可以对采样管线进行吹扫，避免焦粉在过滤芯及采样管线中累积，堵塞过滤器和采样管线，影响系统正常采样；</w:t>
      </w:r>
    </w:p>
    <w:p w:rsidR="00F301ED" w:rsidRDefault="00C44DCC">
      <w:pPr>
        <w:numPr>
          <w:ilvl w:val="0"/>
          <w:numId w:val="2"/>
        </w:numPr>
        <w:adjustRightInd w:val="0"/>
        <w:snapToGrid w:val="0"/>
        <w:spacing w:line="360" w:lineRule="auto"/>
        <w:ind w:firstLine="0"/>
        <w:rPr>
          <w:rFonts w:ascii="宋体" w:eastAsia="宋体" w:hAnsi="宋体" w:cs="宋体"/>
          <w:b/>
          <w:bCs/>
          <w:sz w:val="28"/>
          <w:szCs w:val="28"/>
        </w:rPr>
      </w:pPr>
      <w:r>
        <w:rPr>
          <w:rFonts w:ascii="宋体" w:eastAsia="宋体" w:hAnsi="宋体" w:cs="宋体" w:hint="eastAsia"/>
          <w:b/>
          <w:bCs/>
          <w:sz w:val="28"/>
          <w:szCs w:val="28"/>
        </w:rPr>
        <w:t>安装</w:t>
      </w:r>
    </w:p>
    <w:p w:rsidR="00F301ED" w:rsidRDefault="00C44DCC">
      <w:pPr>
        <w:numPr>
          <w:ilvl w:val="0"/>
          <w:numId w:val="4"/>
        </w:numPr>
        <w:rPr>
          <w:rFonts w:ascii="宋体" w:eastAsia="宋体" w:hAnsi="宋体" w:cs="宋体"/>
          <w:sz w:val="28"/>
        </w:rPr>
      </w:pPr>
      <w:r>
        <w:rPr>
          <w:rFonts w:ascii="宋体" w:eastAsia="宋体" w:hAnsi="宋体" w:cs="宋体" w:hint="eastAsia"/>
          <w:sz w:val="28"/>
        </w:rPr>
        <w:t>参照分析系统流程图（图号：SM-04-03）和采样箱外形尺寸图（图号：SM-04-04）在设计指定的工艺管道预留的短管上焊接好随机提供的</w:t>
      </w:r>
      <w:r w:rsidRPr="00036F82">
        <w:rPr>
          <w:rFonts w:ascii="宋体" w:eastAsia="宋体" w:hAnsi="宋体" w:cs="宋体" w:hint="eastAsia"/>
          <w:sz w:val="28"/>
        </w:rPr>
        <w:t>取采</w:t>
      </w:r>
      <w:r>
        <w:rPr>
          <w:rFonts w:ascii="宋体" w:eastAsia="宋体" w:hAnsi="宋体" w:cs="宋体" w:hint="eastAsia"/>
          <w:sz w:val="28"/>
        </w:rPr>
        <w:t>样探头的安装法兰；焊接时注意法兰上螺栓孔的方向，以适应采样箱安装后吹扫管线和样气管线的安装方向；</w:t>
      </w:r>
    </w:p>
    <w:p w:rsidR="00F301ED" w:rsidRDefault="00C44DCC">
      <w:pPr>
        <w:numPr>
          <w:ilvl w:val="0"/>
          <w:numId w:val="4"/>
        </w:numPr>
        <w:rPr>
          <w:rFonts w:ascii="宋体" w:eastAsia="宋体" w:hAnsi="宋体" w:cs="宋体"/>
          <w:sz w:val="28"/>
        </w:rPr>
      </w:pPr>
      <w:r>
        <w:rPr>
          <w:rFonts w:ascii="宋体" w:eastAsia="宋体" w:hAnsi="宋体" w:cs="宋体" w:hint="eastAsia"/>
          <w:sz w:val="28"/>
        </w:rPr>
        <w:t>将不锈钢材质的取样探管拧到采样箱底部的的样品入口上，将随</w:t>
      </w:r>
      <w:r>
        <w:rPr>
          <w:rFonts w:ascii="宋体" w:eastAsia="宋体" w:hAnsi="宋体" w:cs="宋体" w:hint="eastAsia"/>
          <w:sz w:val="28"/>
        </w:rPr>
        <w:lastRenderedPageBreak/>
        <w:t>设备带的密封垫片放置于安装法兰上正确的位置；然后将采样箱安装到该安装法兰上并用螺栓紧固；</w:t>
      </w:r>
    </w:p>
    <w:p w:rsidR="00F301ED" w:rsidRDefault="00C44DCC">
      <w:pPr>
        <w:numPr>
          <w:ilvl w:val="0"/>
          <w:numId w:val="4"/>
        </w:numPr>
        <w:rPr>
          <w:rFonts w:ascii="宋体" w:eastAsia="宋体" w:hAnsi="宋体" w:cs="宋体"/>
          <w:sz w:val="28"/>
        </w:rPr>
      </w:pPr>
      <w:r>
        <w:rPr>
          <w:rFonts w:ascii="宋体" w:eastAsia="宋体" w:hAnsi="宋体" w:cs="宋体" w:hint="eastAsia"/>
          <w:sz w:val="28"/>
        </w:rPr>
        <w:t>将采样箱的安装螺栓紧固以后，将从吹扫箱敷设来的两个吹扫管线与采样箱至分析机柜的样气管线与随设备带的不锈钢短管进行焊接后，连接到采样箱对应的卡套接头上并锁紧；</w:t>
      </w:r>
    </w:p>
    <w:p w:rsidR="00F301ED" w:rsidRDefault="00C44DCC">
      <w:pPr>
        <w:numPr>
          <w:ilvl w:val="0"/>
          <w:numId w:val="4"/>
        </w:numPr>
        <w:rPr>
          <w:rFonts w:ascii="宋体" w:eastAsia="宋体" w:hAnsi="宋体" w:cs="宋体"/>
          <w:sz w:val="28"/>
        </w:rPr>
      </w:pPr>
      <w:r>
        <w:rPr>
          <w:rFonts w:ascii="宋体" w:eastAsia="宋体" w:hAnsi="宋体" w:cs="宋体" w:hint="eastAsia"/>
          <w:sz w:val="28"/>
        </w:rPr>
        <w:t>参照分析系统接线图（图号：SM-04-06）将电缆接到采样箱的接线盒上，然后拧紧电缆格兰；</w:t>
      </w:r>
    </w:p>
    <w:p w:rsidR="00F301ED" w:rsidRDefault="00C44DCC">
      <w:pPr>
        <w:numPr>
          <w:ilvl w:val="0"/>
          <w:numId w:val="2"/>
        </w:numPr>
        <w:adjustRightInd w:val="0"/>
        <w:snapToGrid w:val="0"/>
        <w:spacing w:line="360" w:lineRule="auto"/>
        <w:ind w:firstLine="0"/>
        <w:rPr>
          <w:rFonts w:ascii="宋体" w:eastAsia="宋体" w:hAnsi="宋体" w:cs="宋体"/>
          <w:b/>
          <w:bCs/>
          <w:sz w:val="28"/>
          <w:szCs w:val="28"/>
        </w:rPr>
      </w:pPr>
      <w:r>
        <w:rPr>
          <w:rFonts w:ascii="宋体" w:eastAsia="宋体" w:hAnsi="宋体" w:cs="宋体" w:hint="eastAsia"/>
          <w:b/>
          <w:bCs/>
          <w:sz w:val="28"/>
          <w:szCs w:val="28"/>
        </w:rPr>
        <w:t>使用注意事项：</w:t>
      </w:r>
    </w:p>
    <w:p w:rsidR="00F301ED" w:rsidRDefault="00C44DCC" w:rsidP="007B11E0">
      <w:pPr>
        <w:ind w:leftChars="270" w:left="1399" w:hangingChars="297" w:hanging="832"/>
        <w:rPr>
          <w:rFonts w:ascii="宋体" w:eastAsia="宋体" w:hAnsi="宋体" w:cs="宋体"/>
          <w:sz w:val="28"/>
          <w:szCs w:val="28"/>
        </w:rPr>
      </w:pPr>
      <w:r>
        <w:rPr>
          <w:rFonts w:ascii="宋体" w:eastAsia="宋体" w:hAnsi="宋体" w:cs="宋体" w:hint="eastAsia"/>
          <w:sz w:val="28"/>
          <w:szCs w:val="28"/>
        </w:rPr>
        <w:t>1、通电使用前先进行确认各个管线和电线电缆连接正确；</w:t>
      </w:r>
    </w:p>
    <w:p w:rsidR="00F301ED" w:rsidRDefault="00C44DCC" w:rsidP="007B11E0">
      <w:pPr>
        <w:ind w:leftChars="269" w:left="991" w:hangingChars="152" w:hanging="426"/>
        <w:rPr>
          <w:rFonts w:ascii="宋体" w:eastAsia="宋体" w:hAnsi="宋体" w:cs="宋体"/>
          <w:sz w:val="28"/>
          <w:szCs w:val="28"/>
        </w:rPr>
      </w:pPr>
      <w:r>
        <w:rPr>
          <w:rFonts w:ascii="宋体" w:eastAsia="宋体" w:hAnsi="宋体" w:cs="宋体" w:hint="eastAsia"/>
          <w:sz w:val="28"/>
          <w:szCs w:val="28"/>
        </w:rPr>
        <w:t>2、再通气进行采样前，先通电，对环形加热器和箱内样气管线和采样箱至分析机柜间的样气管线的加热（伴热）电源闭合；带温度升高后，在进行分析采样；</w:t>
      </w:r>
    </w:p>
    <w:p w:rsidR="00F301ED" w:rsidRDefault="00C44DCC" w:rsidP="007B11E0">
      <w:pPr>
        <w:ind w:leftChars="269" w:left="991" w:hangingChars="152" w:hanging="426"/>
        <w:rPr>
          <w:rFonts w:ascii="宋体" w:eastAsia="宋体" w:hAnsi="宋体" w:cs="宋体"/>
          <w:sz w:val="28"/>
          <w:szCs w:val="28"/>
        </w:rPr>
      </w:pPr>
      <w:r>
        <w:rPr>
          <w:rFonts w:ascii="宋体" w:eastAsia="宋体" w:hAnsi="宋体" w:cs="宋体" w:hint="eastAsia"/>
          <w:sz w:val="28"/>
          <w:szCs w:val="28"/>
        </w:rPr>
        <w:t>3、吹扫箱至采样箱的吹扫管线也需要进行保温伴热；</w:t>
      </w:r>
    </w:p>
    <w:p w:rsidR="00F301ED" w:rsidRDefault="00C44DCC">
      <w:pPr>
        <w:ind w:leftChars="270" w:left="1695" w:hangingChars="403" w:hanging="1128"/>
        <w:rPr>
          <w:rFonts w:ascii="宋体" w:eastAsia="宋体" w:hAnsi="宋体" w:cs="宋体"/>
          <w:sz w:val="28"/>
          <w:szCs w:val="28"/>
        </w:rPr>
      </w:pPr>
      <w:r>
        <w:rPr>
          <w:rFonts w:ascii="宋体" w:eastAsia="宋体" w:hAnsi="宋体" w:cs="宋体" w:hint="eastAsia"/>
          <w:sz w:val="28"/>
          <w:szCs w:val="28"/>
        </w:rPr>
        <w:t>4、可根据系统具体运行情况对采样探头进行手动或自动吹扫；</w:t>
      </w:r>
    </w:p>
    <w:p w:rsidR="00F301ED" w:rsidRDefault="00C44DCC" w:rsidP="007B11E0">
      <w:pPr>
        <w:ind w:leftChars="270" w:left="1049" w:hangingChars="172" w:hanging="482"/>
        <w:rPr>
          <w:rFonts w:ascii="宋体" w:eastAsia="宋体" w:hAnsi="宋体" w:cs="宋体"/>
          <w:sz w:val="28"/>
          <w:szCs w:val="28"/>
        </w:rPr>
      </w:pPr>
      <w:r>
        <w:rPr>
          <w:rFonts w:ascii="宋体" w:eastAsia="宋体" w:hAnsi="宋体" w:cs="宋体" w:hint="eastAsia"/>
          <w:sz w:val="28"/>
          <w:szCs w:val="28"/>
        </w:rPr>
        <w:t>5、定期更换采样探头密封组件，确保密封效果，避免泄漏；</w:t>
      </w:r>
    </w:p>
    <w:p w:rsidR="00F301ED" w:rsidRDefault="00C44DCC" w:rsidP="007B11E0">
      <w:pPr>
        <w:ind w:leftChars="269" w:left="1268" w:hangingChars="251" w:hanging="703"/>
        <w:rPr>
          <w:rFonts w:ascii="宋体" w:eastAsia="宋体" w:hAnsi="宋体" w:cs="宋体"/>
          <w:sz w:val="28"/>
          <w:szCs w:val="28"/>
        </w:rPr>
      </w:pPr>
      <w:r>
        <w:rPr>
          <w:rFonts w:ascii="宋体" w:eastAsia="宋体" w:hAnsi="宋体" w:cs="宋体" w:hint="eastAsia"/>
          <w:sz w:val="28"/>
          <w:szCs w:val="28"/>
        </w:rPr>
        <w:t>6、每次拆卸采样过滤器时必须更换密封组件；</w:t>
      </w:r>
    </w:p>
    <w:p w:rsidR="00F301ED" w:rsidRDefault="00C44DCC" w:rsidP="007B11E0">
      <w:pPr>
        <w:ind w:leftChars="269" w:left="991" w:hangingChars="152" w:hanging="426"/>
        <w:rPr>
          <w:rFonts w:ascii="宋体" w:eastAsia="宋体" w:hAnsi="宋体" w:cs="宋体"/>
          <w:sz w:val="28"/>
          <w:szCs w:val="28"/>
        </w:rPr>
      </w:pPr>
      <w:r>
        <w:rPr>
          <w:rFonts w:ascii="宋体" w:eastAsia="宋体" w:hAnsi="宋体" w:cs="宋体" w:hint="eastAsia"/>
          <w:sz w:val="28"/>
          <w:szCs w:val="28"/>
        </w:rPr>
        <w:t>7、采样探头配有环形加热器，工作时温度较高，拆卸时应先关闭加热器电源，待温度降低后再进行拆卸，以免烫伤；</w:t>
      </w:r>
    </w:p>
    <w:p w:rsidR="00F301ED" w:rsidRDefault="00C44DCC" w:rsidP="00F301ED">
      <w:pPr>
        <w:ind w:leftChars="269" w:left="991" w:hangingChars="152" w:hanging="426"/>
        <w:rPr>
          <w:rFonts w:ascii="宋体" w:eastAsia="宋体" w:hAnsi="宋体" w:cs="宋体"/>
          <w:sz w:val="28"/>
          <w:szCs w:val="28"/>
        </w:rPr>
      </w:pPr>
      <w:r>
        <w:rPr>
          <w:rFonts w:ascii="宋体" w:eastAsia="宋体" w:hAnsi="宋体" w:cs="宋体" w:hint="eastAsia"/>
          <w:sz w:val="28"/>
          <w:szCs w:val="28"/>
        </w:rPr>
        <w:t>8、采样箱内的管线采用电伴热带进行伴热，管线外部采用保温材料进行保温，在对管线进行维护维修后，必须对管线的保温伴热进行恢复，以避免样气冷凝造成堵塞；</w:t>
      </w:r>
    </w:p>
    <w:sectPr w:rsidR="00F301ED">
      <w:headerReference w:type="default" r:id="rId11"/>
      <w:pgSz w:w="11906" w:h="16838"/>
      <w:pgMar w:top="1440" w:right="155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D17" w:rsidRDefault="00221D17">
      <w:r>
        <w:separator/>
      </w:r>
    </w:p>
  </w:endnote>
  <w:endnote w:type="continuationSeparator" w:id="0">
    <w:p w:rsidR="00221D17" w:rsidRDefault="0022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D17" w:rsidRDefault="00221D17">
      <w:r>
        <w:separator/>
      </w:r>
    </w:p>
  </w:footnote>
  <w:footnote w:type="continuationSeparator" w:id="0">
    <w:p w:rsidR="00221D17" w:rsidRDefault="00221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ED" w:rsidRDefault="00C44DCC">
    <w:pPr>
      <w:pStyle w:val="a5"/>
      <w:pBdr>
        <w:bottom w:val="none" w:sz="0" w:space="1" w:color="auto"/>
      </w:pBdr>
      <w:jc w:val="right"/>
    </w:pPr>
    <w:r>
      <w:rPr>
        <w:noProof/>
      </w:rPr>
      <w:drawing>
        <wp:inline distT="0" distB="0" distL="114300" distR="114300">
          <wp:extent cx="1357630" cy="471805"/>
          <wp:effectExtent l="0" t="0" r="13970" b="4445"/>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1"/>
                  <a:stretch>
                    <a:fillRect/>
                  </a:stretch>
                </pic:blipFill>
                <pic:spPr>
                  <a:xfrm>
                    <a:off x="0" y="0"/>
                    <a:ext cx="1357630" cy="471805"/>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06468"/>
    <w:multiLevelType w:val="singleLevel"/>
    <w:tmpl w:val="38406468"/>
    <w:lvl w:ilvl="0">
      <w:start w:val="1"/>
      <w:numFmt w:val="decimalEnclosedCircleChinese"/>
      <w:suff w:val="nothing"/>
      <w:lvlText w:val="%1　"/>
      <w:lvlJc w:val="left"/>
      <w:pPr>
        <w:ind w:left="0" w:firstLine="400"/>
      </w:pPr>
      <w:rPr>
        <w:rFonts w:hint="eastAsia"/>
      </w:rPr>
    </w:lvl>
  </w:abstractNum>
  <w:abstractNum w:abstractNumId="1">
    <w:nsid w:val="4F164D27"/>
    <w:multiLevelType w:val="multilevel"/>
    <w:tmpl w:val="4F164D27"/>
    <w:lvl w:ilvl="0">
      <w:start w:val="1"/>
      <w:numFmt w:val="decimal"/>
      <w:lvlText w:val="%1)"/>
      <w:lvlJc w:val="left"/>
      <w:pPr>
        <w:tabs>
          <w:tab w:val="left" w:pos="980"/>
        </w:tabs>
        <w:ind w:left="980" w:hanging="420"/>
      </w:pPr>
      <w:rPr>
        <w:rFonts w:cs="Times New Roman"/>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2">
    <w:nsid w:val="58492FA8"/>
    <w:multiLevelType w:val="multilevel"/>
    <w:tmpl w:val="58492FA8"/>
    <w:lvl w:ilvl="0">
      <w:start w:val="1"/>
      <w:numFmt w:val="decimal"/>
      <w:pStyle w:val="1"/>
      <w:lvlText w:val="%1"/>
      <w:lvlJc w:val="left"/>
      <w:pPr>
        <w:tabs>
          <w:tab w:val="left" w:pos="574"/>
        </w:tabs>
        <w:ind w:left="574" w:hanging="432"/>
      </w:pPr>
      <w:rPr>
        <w:rFonts w:cs="Times New Roman"/>
      </w:rPr>
    </w:lvl>
    <w:lvl w:ilvl="1">
      <w:start w:val="1"/>
      <w:numFmt w:val="decimal"/>
      <w:pStyle w:val="2"/>
      <w:lvlText w:val="%1.%2"/>
      <w:lvlJc w:val="left"/>
      <w:pPr>
        <w:tabs>
          <w:tab w:val="left" w:pos="718"/>
        </w:tabs>
        <w:ind w:left="718" w:hanging="576"/>
      </w:pPr>
      <w:rPr>
        <w:rFonts w:cs="Times New Roman"/>
      </w:rPr>
    </w:lvl>
    <w:lvl w:ilvl="2">
      <w:start w:val="1"/>
      <w:numFmt w:val="decimal"/>
      <w:pStyle w:val="3"/>
      <w:lvlText w:val="%1.%2.%3"/>
      <w:lvlJc w:val="left"/>
      <w:pPr>
        <w:tabs>
          <w:tab w:val="left" w:pos="862"/>
        </w:tabs>
        <w:ind w:left="862" w:hanging="720"/>
      </w:pPr>
      <w:rPr>
        <w:rFonts w:cs="Times New Roman"/>
      </w:rPr>
    </w:lvl>
    <w:lvl w:ilvl="3">
      <w:start w:val="1"/>
      <w:numFmt w:val="decimal"/>
      <w:pStyle w:val="4"/>
      <w:lvlText w:val="%1.%2.%3.%4"/>
      <w:lvlJc w:val="left"/>
      <w:pPr>
        <w:tabs>
          <w:tab w:val="left" w:pos="1006"/>
        </w:tabs>
        <w:ind w:left="1006" w:hanging="864"/>
      </w:pPr>
      <w:rPr>
        <w:rFonts w:cs="Times New Roman"/>
      </w:rPr>
    </w:lvl>
    <w:lvl w:ilvl="4">
      <w:start w:val="1"/>
      <w:numFmt w:val="decimal"/>
      <w:pStyle w:val="5"/>
      <w:lvlText w:val="%1.%2.%3.%4.%5"/>
      <w:lvlJc w:val="left"/>
      <w:pPr>
        <w:tabs>
          <w:tab w:val="left" w:pos="1150"/>
        </w:tabs>
        <w:ind w:left="1150" w:hanging="1008"/>
      </w:pPr>
      <w:rPr>
        <w:rFonts w:cs="Times New Roman"/>
      </w:rPr>
    </w:lvl>
    <w:lvl w:ilvl="5">
      <w:start w:val="1"/>
      <w:numFmt w:val="decimal"/>
      <w:pStyle w:val="6"/>
      <w:lvlText w:val="%1.%2.%3.%4.%5.%6"/>
      <w:lvlJc w:val="left"/>
      <w:pPr>
        <w:tabs>
          <w:tab w:val="left" w:pos="1294"/>
        </w:tabs>
        <w:ind w:left="1294" w:hanging="1152"/>
      </w:pPr>
      <w:rPr>
        <w:rFonts w:cs="Times New Roman"/>
      </w:rPr>
    </w:lvl>
    <w:lvl w:ilvl="6">
      <w:start w:val="1"/>
      <w:numFmt w:val="decimal"/>
      <w:pStyle w:val="7"/>
      <w:lvlText w:val="%1.%2.%3.%4.%5.%6.%7"/>
      <w:lvlJc w:val="left"/>
      <w:pPr>
        <w:tabs>
          <w:tab w:val="left" w:pos="1438"/>
        </w:tabs>
        <w:ind w:left="1438" w:hanging="1296"/>
      </w:pPr>
      <w:rPr>
        <w:rFonts w:cs="Times New Roman"/>
      </w:rPr>
    </w:lvl>
    <w:lvl w:ilvl="7">
      <w:start w:val="1"/>
      <w:numFmt w:val="decimal"/>
      <w:pStyle w:val="8"/>
      <w:lvlText w:val="%1.%2.%3.%4.%5.%6.%7.%8"/>
      <w:lvlJc w:val="left"/>
      <w:pPr>
        <w:tabs>
          <w:tab w:val="left" w:pos="1582"/>
        </w:tabs>
        <w:ind w:left="1582" w:hanging="1440"/>
      </w:pPr>
      <w:rPr>
        <w:rFonts w:cs="Times New Roman"/>
      </w:rPr>
    </w:lvl>
    <w:lvl w:ilvl="8">
      <w:start w:val="1"/>
      <w:numFmt w:val="decimal"/>
      <w:pStyle w:val="9"/>
      <w:lvlText w:val="%1.%2.%3.%4.%5.%6.%7.%8.%9"/>
      <w:lvlJc w:val="left"/>
      <w:pPr>
        <w:tabs>
          <w:tab w:val="left" w:pos="1726"/>
        </w:tabs>
        <w:ind w:left="1726" w:hanging="1584"/>
      </w:pPr>
      <w:rPr>
        <w:rFonts w:cs="Times New Roman"/>
      </w:rPr>
    </w:lvl>
  </w:abstractNum>
  <w:abstractNum w:abstractNumId="3">
    <w:nsid w:val="66221A85"/>
    <w:multiLevelType w:val="singleLevel"/>
    <w:tmpl w:val="66221A85"/>
    <w:lvl w:ilvl="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ED"/>
    <w:rsid w:val="00031E05"/>
    <w:rsid w:val="00036F82"/>
    <w:rsid w:val="0004054F"/>
    <w:rsid w:val="00041FFA"/>
    <w:rsid w:val="000426AA"/>
    <w:rsid w:val="000561E2"/>
    <w:rsid w:val="00062441"/>
    <w:rsid w:val="00063B9C"/>
    <w:rsid w:val="00077511"/>
    <w:rsid w:val="000824FE"/>
    <w:rsid w:val="00096469"/>
    <w:rsid w:val="000A0660"/>
    <w:rsid w:val="000B6A0D"/>
    <w:rsid w:val="000C0067"/>
    <w:rsid w:val="000E0F20"/>
    <w:rsid w:val="000E60F0"/>
    <w:rsid w:val="000F7565"/>
    <w:rsid w:val="0010035D"/>
    <w:rsid w:val="001011A5"/>
    <w:rsid w:val="001159EF"/>
    <w:rsid w:val="00126D16"/>
    <w:rsid w:val="00153E66"/>
    <w:rsid w:val="001641DD"/>
    <w:rsid w:val="001679DC"/>
    <w:rsid w:val="00187F96"/>
    <w:rsid w:val="001B0757"/>
    <w:rsid w:val="001D33EB"/>
    <w:rsid w:val="001D38C6"/>
    <w:rsid w:val="001D582F"/>
    <w:rsid w:val="001E5471"/>
    <w:rsid w:val="0020486E"/>
    <w:rsid w:val="00211230"/>
    <w:rsid w:val="002138D3"/>
    <w:rsid w:val="00221855"/>
    <w:rsid w:val="00221D17"/>
    <w:rsid w:val="00224FE0"/>
    <w:rsid w:val="00240E4B"/>
    <w:rsid w:val="002424B5"/>
    <w:rsid w:val="00246500"/>
    <w:rsid w:val="00286A6C"/>
    <w:rsid w:val="00290A05"/>
    <w:rsid w:val="0029415C"/>
    <w:rsid w:val="002A577F"/>
    <w:rsid w:val="002B30A0"/>
    <w:rsid w:val="00303B35"/>
    <w:rsid w:val="00312F3C"/>
    <w:rsid w:val="00313FEC"/>
    <w:rsid w:val="0033285F"/>
    <w:rsid w:val="00335D67"/>
    <w:rsid w:val="003746D2"/>
    <w:rsid w:val="00380C6C"/>
    <w:rsid w:val="00384B78"/>
    <w:rsid w:val="00387BF7"/>
    <w:rsid w:val="003932F0"/>
    <w:rsid w:val="003B768F"/>
    <w:rsid w:val="003E6FD8"/>
    <w:rsid w:val="003F3365"/>
    <w:rsid w:val="003F3817"/>
    <w:rsid w:val="003F4A22"/>
    <w:rsid w:val="00416D69"/>
    <w:rsid w:val="00426935"/>
    <w:rsid w:val="00446384"/>
    <w:rsid w:val="00453AD1"/>
    <w:rsid w:val="00474FDC"/>
    <w:rsid w:val="0047524A"/>
    <w:rsid w:val="00490521"/>
    <w:rsid w:val="004A6179"/>
    <w:rsid w:val="004A6CAC"/>
    <w:rsid w:val="004B50BB"/>
    <w:rsid w:val="004F2A7C"/>
    <w:rsid w:val="0050292F"/>
    <w:rsid w:val="00524712"/>
    <w:rsid w:val="00534308"/>
    <w:rsid w:val="00594598"/>
    <w:rsid w:val="005A43F1"/>
    <w:rsid w:val="005A7BE5"/>
    <w:rsid w:val="005B0AD5"/>
    <w:rsid w:val="005B379D"/>
    <w:rsid w:val="005C070A"/>
    <w:rsid w:val="005C0EE2"/>
    <w:rsid w:val="005E7C93"/>
    <w:rsid w:val="00661B5D"/>
    <w:rsid w:val="0066233C"/>
    <w:rsid w:val="0066253D"/>
    <w:rsid w:val="00663596"/>
    <w:rsid w:val="00665A33"/>
    <w:rsid w:val="00687D11"/>
    <w:rsid w:val="00696D35"/>
    <w:rsid w:val="006A00C0"/>
    <w:rsid w:val="006A2EC2"/>
    <w:rsid w:val="006A3F33"/>
    <w:rsid w:val="00706DFD"/>
    <w:rsid w:val="007070F1"/>
    <w:rsid w:val="007B0E81"/>
    <w:rsid w:val="007B11E0"/>
    <w:rsid w:val="007C56B3"/>
    <w:rsid w:val="007E1333"/>
    <w:rsid w:val="007E5935"/>
    <w:rsid w:val="007F2255"/>
    <w:rsid w:val="00802679"/>
    <w:rsid w:val="00806A6A"/>
    <w:rsid w:val="00814995"/>
    <w:rsid w:val="008376DC"/>
    <w:rsid w:val="008422BA"/>
    <w:rsid w:val="00842FF3"/>
    <w:rsid w:val="008650E1"/>
    <w:rsid w:val="008D6643"/>
    <w:rsid w:val="008D7E8C"/>
    <w:rsid w:val="008F3B13"/>
    <w:rsid w:val="00906D82"/>
    <w:rsid w:val="00922F35"/>
    <w:rsid w:val="00927C93"/>
    <w:rsid w:val="00934892"/>
    <w:rsid w:val="00951DCF"/>
    <w:rsid w:val="00954F64"/>
    <w:rsid w:val="0095543A"/>
    <w:rsid w:val="009B2DCC"/>
    <w:rsid w:val="009D25E9"/>
    <w:rsid w:val="009E19A6"/>
    <w:rsid w:val="00A024FB"/>
    <w:rsid w:val="00A10FDC"/>
    <w:rsid w:val="00A26390"/>
    <w:rsid w:val="00A42686"/>
    <w:rsid w:val="00A55C87"/>
    <w:rsid w:val="00A67B9B"/>
    <w:rsid w:val="00A8597D"/>
    <w:rsid w:val="00A972D4"/>
    <w:rsid w:val="00AC5DD0"/>
    <w:rsid w:val="00AD3AC3"/>
    <w:rsid w:val="00B00F62"/>
    <w:rsid w:val="00B0457E"/>
    <w:rsid w:val="00B2070C"/>
    <w:rsid w:val="00B31B79"/>
    <w:rsid w:val="00B37F47"/>
    <w:rsid w:val="00B66872"/>
    <w:rsid w:val="00B93323"/>
    <w:rsid w:val="00BD3756"/>
    <w:rsid w:val="00BF734D"/>
    <w:rsid w:val="00C01294"/>
    <w:rsid w:val="00C041D4"/>
    <w:rsid w:val="00C311B6"/>
    <w:rsid w:val="00C34C6B"/>
    <w:rsid w:val="00C44DCC"/>
    <w:rsid w:val="00C452FF"/>
    <w:rsid w:val="00C5258E"/>
    <w:rsid w:val="00C60462"/>
    <w:rsid w:val="00C66322"/>
    <w:rsid w:val="00C76175"/>
    <w:rsid w:val="00C84EE3"/>
    <w:rsid w:val="00CD25EC"/>
    <w:rsid w:val="00CF0718"/>
    <w:rsid w:val="00D02F2C"/>
    <w:rsid w:val="00D12B16"/>
    <w:rsid w:val="00D178C1"/>
    <w:rsid w:val="00D17E74"/>
    <w:rsid w:val="00D22885"/>
    <w:rsid w:val="00D23EF0"/>
    <w:rsid w:val="00D3382F"/>
    <w:rsid w:val="00D5149D"/>
    <w:rsid w:val="00D5223C"/>
    <w:rsid w:val="00D667C6"/>
    <w:rsid w:val="00D67BC9"/>
    <w:rsid w:val="00D83501"/>
    <w:rsid w:val="00D91CBA"/>
    <w:rsid w:val="00D933FC"/>
    <w:rsid w:val="00D93CAE"/>
    <w:rsid w:val="00DA4FA2"/>
    <w:rsid w:val="00DA6142"/>
    <w:rsid w:val="00DC425D"/>
    <w:rsid w:val="00DC428E"/>
    <w:rsid w:val="00DC4948"/>
    <w:rsid w:val="00DE4B64"/>
    <w:rsid w:val="00E158E0"/>
    <w:rsid w:val="00E30A3E"/>
    <w:rsid w:val="00E40989"/>
    <w:rsid w:val="00E40BED"/>
    <w:rsid w:val="00E91E70"/>
    <w:rsid w:val="00EE5C54"/>
    <w:rsid w:val="00F02BE4"/>
    <w:rsid w:val="00F1031F"/>
    <w:rsid w:val="00F27E59"/>
    <w:rsid w:val="00F301ED"/>
    <w:rsid w:val="00F31946"/>
    <w:rsid w:val="00F53F54"/>
    <w:rsid w:val="00F64F2B"/>
    <w:rsid w:val="00F67C66"/>
    <w:rsid w:val="00F829E7"/>
    <w:rsid w:val="00F82F9A"/>
    <w:rsid w:val="00F97FDD"/>
    <w:rsid w:val="00FA3A3C"/>
    <w:rsid w:val="00FC0E76"/>
    <w:rsid w:val="00FE571E"/>
    <w:rsid w:val="00FF566B"/>
    <w:rsid w:val="0C6E76BD"/>
    <w:rsid w:val="18923B45"/>
    <w:rsid w:val="34DB19BE"/>
    <w:rsid w:val="37620576"/>
    <w:rsid w:val="379941D5"/>
    <w:rsid w:val="3ABC7FD1"/>
    <w:rsid w:val="43702BE7"/>
    <w:rsid w:val="45EE5339"/>
    <w:rsid w:val="583066AD"/>
    <w:rsid w:val="5C0F1B61"/>
    <w:rsid w:val="64447EF9"/>
    <w:rsid w:val="67454F6C"/>
    <w:rsid w:val="6E587EF0"/>
    <w:rsid w:val="74192D28"/>
    <w:rsid w:val="7D633988"/>
    <w:rsid w:val="7E597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spacing w:line="360" w:lineRule="auto"/>
      <w:ind w:left="573" w:hanging="431"/>
      <w:outlineLvl w:val="0"/>
    </w:pPr>
    <w:rPr>
      <w:rFonts w:ascii="Times New Roman" w:eastAsia="宋体" w:hAnsi="Times New Roman" w:cs="Times New Roman"/>
      <w:b/>
      <w:bCs/>
      <w:kern w:val="44"/>
      <w:sz w:val="28"/>
      <w:szCs w:val="28"/>
    </w:rPr>
  </w:style>
  <w:style w:type="paragraph" w:styleId="2">
    <w:name w:val="heading 2"/>
    <w:basedOn w:val="a"/>
    <w:next w:val="a"/>
    <w:link w:val="2Char"/>
    <w:qFormat/>
    <w:pPr>
      <w:keepNext/>
      <w:keepLines/>
      <w:numPr>
        <w:ilvl w:val="1"/>
        <w:numId w:val="1"/>
      </w:numPr>
      <w:spacing w:line="360" w:lineRule="auto"/>
      <w:ind w:left="720" w:hanging="578"/>
      <w:contextualSpacing/>
      <w:outlineLvl w:val="1"/>
    </w:pPr>
    <w:rPr>
      <w:rFonts w:ascii="Times New Roman" w:eastAsia="宋体" w:hAnsi="Times New Roman" w:cs="Times New Roman"/>
      <w:b/>
      <w:bCs/>
      <w:sz w:val="28"/>
      <w:szCs w:val="28"/>
    </w:rPr>
  </w:style>
  <w:style w:type="paragraph" w:styleId="3">
    <w:name w:val="heading 3"/>
    <w:basedOn w:val="a"/>
    <w:next w:val="a"/>
    <w:link w:val="3Char"/>
    <w:qFormat/>
    <w:pPr>
      <w:keepNext/>
      <w:keepLines/>
      <w:numPr>
        <w:ilvl w:val="2"/>
        <w:numId w:val="1"/>
      </w:numPr>
      <w:spacing w:line="360" w:lineRule="auto"/>
      <w:outlineLvl w:val="2"/>
    </w:pPr>
    <w:rPr>
      <w:rFonts w:ascii="Times New Roman" w:eastAsia="宋体" w:hAnsi="Times New Roman" w:cs="Times New Roman"/>
      <w:b/>
      <w:bCs/>
      <w:sz w:val="28"/>
      <w:szCs w:val="28"/>
    </w:rPr>
  </w:style>
  <w:style w:type="paragraph" w:styleId="4">
    <w:name w:val="heading 4"/>
    <w:basedOn w:val="a"/>
    <w:next w:val="a"/>
    <w:link w:val="4Char"/>
    <w:qFormat/>
    <w:pPr>
      <w:keepNext/>
      <w:keepLines/>
      <w:numPr>
        <w:ilvl w:val="3"/>
        <w:numId w:val="1"/>
      </w:numPr>
      <w:spacing w:before="280" w:after="290" w:afterAutospacing="1" w:line="376" w:lineRule="auto"/>
      <w:outlineLvl w:val="3"/>
    </w:pPr>
    <w:rPr>
      <w:rFonts w:ascii="Times New Roman" w:eastAsia="宋体" w:hAnsi="Times New Roman" w:cs="Times New Roman"/>
      <w:b/>
      <w:bCs/>
      <w:sz w:val="28"/>
      <w:szCs w:val="28"/>
    </w:rPr>
  </w:style>
  <w:style w:type="paragraph" w:styleId="5">
    <w:name w:val="heading 5"/>
    <w:basedOn w:val="a"/>
    <w:next w:val="a"/>
    <w:link w:val="5Char"/>
    <w:qFormat/>
    <w:pPr>
      <w:keepNext/>
      <w:keepLines/>
      <w:numPr>
        <w:ilvl w:val="4"/>
        <w:numId w:val="1"/>
      </w:numPr>
      <w:spacing w:before="280" w:after="290" w:afterAutospacing="1"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numPr>
        <w:ilvl w:val="5"/>
        <w:numId w:val="1"/>
      </w:numPr>
      <w:spacing w:before="240" w:after="64" w:afterAutospacing="1" w:line="320" w:lineRule="auto"/>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afterAutospacing="1"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spacing w:before="240" w:after="64" w:afterAutospacing="1" w:line="320" w:lineRule="auto"/>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spacing w:before="240" w:after="64" w:afterAutospacing="1"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28"/>
      <w:szCs w:val="28"/>
    </w:rPr>
  </w:style>
  <w:style w:type="character" w:customStyle="1" w:styleId="2Char">
    <w:name w:val="标题 2 Char"/>
    <w:basedOn w:val="a0"/>
    <w:link w:val="2"/>
    <w:qFormat/>
    <w:rPr>
      <w:rFonts w:ascii="Times New Roman" w:eastAsia="宋体" w:hAnsi="Times New Roman" w:cs="Times New Roman"/>
      <w:b/>
      <w:bCs/>
      <w:sz w:val="28"/>
      <w:szCs w:val="28"/>
    </w:rPr>
  </w:style>
  <w:style w:type="character" w:customStyle="1" w:styleId="3Char">
    <w:name w:val="标题 3 Char"/>
    <w:basedOn w:val="a0"/>
    <w:link w:val="3"/>
    <w:qFormat/>
    <w:rPr>
      <w:rFonts w:ascii="Times New Roman" w:eastAsia="宋体" w:hAnsi="Times New Roman" w:cs="Times New Roman"/>
      <w:b/>
      <w:bCs/>
      <w:sz w:val="28"/>
      <w:szCs w:val="28"/>
    </w:rPr>
  </w:style>
  <w:style w:type="character" w:customStyle="1" w:styleId="4Char">
    <w:name w:val="标题 4 Char"/>
    <w:basedOn w:val="a0"/>
    <w:link w:val="4"/>
    <w:qFormat/>
    <w:rPr>
      <w:rFonts w:ascii="Times New Roman" w:eastAsia="宋体" w:hAnsi="Times New Roman"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Arial" w:eastAsia="黑体" w:hAnsi="Arial"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Arial" w:eastAsia="黑体" w:hAnsi="Arial" w:cs="Times New Roman"/>
      <w:sz w:val="24"/>
      <w:szCs w:val="24"/>
    </w:rPr>
  </w:style>
  <w:style w:type="character" w:customStyle="1" w:styleId="9Char">
    <w:name w:val="标题 9 Char"/>
    <w:basedOn w:val="a0"/>
    <w:link w:val="9"/>
    <w:qFormat/>
    <w:rPr>
      <w:rFonts w:ascii="Arial" w:eastAsia="黑体" w:hAnsi="Arial"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spacing w:line="360" w:lineRule="auto"/>
      <w:ind w:left="573" w:hanging="431"/>
      <w:outlineLvl w:val="0"/>
    </w:pPr>
    <w:rPr>
      <w:rFonts w:ascii="Times New Roman" w:eastAsia="宋体" w:hAnsi="Times New Roman" w:cs="Times New Roman"/>
      <w:b/>
      <w:bCs/>
      <w:kern w:val="44"/>
      <w:sz w:val="28"/>
      <w:szCs w:val="28"/>
    </w:rPr>
  </w:style>
  <w:style w:type="paragraph" w:styleId="2">
    <w:name w:val="heading 2"/>
    <w:basedOn w:val="a"/>
    <w:next w:val="a"/>
    <w:link w:val="2Char"/>
    <w:qFormat/>
    <w:pPr>
      <w:keepNext/>
      <w:keepLines/>
      <w:numPr>
        <w:ilvl w:val="1"/>
        <w:numId w:val="1"/>
      </w:numPr>
      <w:spacing w:line="360" w:lineRule="auto"/>
      <w:ind w:left="720" w:hanging="578"/>
      <w:contextualSpacing/>
      <w:outlineLvl w:val="1"/>
    </w:pPr>
    <w:rPr>
      <w:rFonts w:ascii="Times New Roman" w:eastAsia="宋体" w:hAnsi="Times New Roman" w:cs="Times New Roman"/>
      <w:b/>
      <w:bCs/>
      <w:sz w:val="28"/>
      <w:szCs w:val="28"/>
    </w:rPr>
  </w:style>
  <w:style w:type="paragraph" w:styleId="3">
    <w:name w:val="heading 3"/>
    <w:basedOn w:val="a"/>
    <w:next w:val="a"/>
    <w:link w:val="3Char"/>
    <w:qFormat/>
    <w:pPr>
      <w:keepNext/>
      <w:keepLines/>
      <w:numPr>
        <w:ilvl w:val="2"/>
        <w:numId w:val="1"/>
      </w:numPr>
      <w:spacing w:line="360" w:lineRule="auto"/>
      <w:outlineLvl w:val="2"/>
    </w:pPr>
    <w:rPr>
      <w:rFonts w:ascii="Times New Roman" w:eastAsia="宋体" w:hAnsi="Times New Roman" w:cs="Times New Roman"/>
      <w:b/>
      <w:bCs/>
      <w:sz w:val="28"/>
      <w:szCs w:val="28"/>
    </w:rPr>
  </w:style>
  <w:style w:type="paragraph" w:styleId="4">
    <w:name w:val="heading 4"/>
    <w:basedOn w:val="a"/>
    <w:next w:val="a"/>
    <w:link w:val="4Char"/>
    <w:qFormat/>
    <w:pPr>
      <w:keepNext/>
      <w:keepLines/>
      <w:numPr>
        <w:ilvl w:val="3"/>
        <w:numId w:val="1"/>
      </w:numPr>
      <w:spacing w:before="280" w:after="290" w:afterAutospacing="1" w:line="376" w:lineRule="auto"/>
      <w:outlineLvl w:val="3"/>
    </w:pPr>
    <w:rPr>
      <w:rFonts w:ascii="Times New Roman" w:eastAsia="宋体" w:hAnsi="Times New Roman" w:cs="Times New Roman"/>
      <w:b/>
      <w:bCs/>
      <w:sz w:val="28"/>
      <w:szCs w:val="28"/>
    </w:rPr>
  </w:style>
  <w:style w:type="paragraph" w:styleId="5">
    <w:name w:val="heading 5"/>
    <w:basedOn w:val="a"/>
    <w:next w:val="a"/>
    <w:link w:val="5Char"/>
    <w:qFormat/>
    <w:pPr>
      <w:keepNext/>
      <w:keepLines/>
      <w:numPr>
        <w:ilvl w:val="4"/>
        <w:numId w:val="1"/>
      </w:numPr>
      <w:spacing w:before="280" w:after="290" w:afterAutospacing="1"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numPr>
        <w:ilvl w:val="5"/>
        <w:numId w:val="1"/>
      </w:numPr>
      <w:spacing w:before="240" w:after="64" w:afterAutospacing="1" w:line="320" w:lineRule="auto"/>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afterAutospacing="1"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spacing w:before="240" w:after="64" w:afterAutospacing="1" w:line="320" w:lineRule="auto"/>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spacing w:before="240" w:after="64" w:afterAutospacing="1"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28"/>
      <w:szCs w:val="28"/>
    </w:rPr>
  </w:style>
  <w:style w:type="character" w:customStyle="1" w:styleId="2Char">
    <w:name w:val="标题 2 Char"/>
    <w:basedOn w:val="a0"/>
    <w:link w:val="2"/>
    <w:qFormat/>
    <w:rPr>
      <w:rFonts w:ascii="Times New Roman" w:eastAsia="宋体" w:hAnsi="Times New Roman" w:cs="Times New Roman"/>
      <w:b/>
      <w:bCs/>
      <w:sz w:val="28"/>
      <w:szCs w:val="28"/>
    </w:rPr>
  </w:style>
  <w:style w:type="character" w:customStyle="1" w:styleId="3Char">
    <w:name w:val="标题 3 Char"/>
    <w:basedOn w:val="a0"/>
    <w:link w:val="3"/>
    <w:qFormat/>
    <w:rPr>
      <w:rFonts w:ascii="Times New Roman" w:eastAsia="宋体" w:hAnsi="Times New Roman" w:cs="Times New Roman"/>
      <w:b/>
      <w:bCs/>
      <w:sz w:val="28"/>
      <w:szCs w:val="28"/>
    </w:rPr>
  </w:style>
  <w:style w:type="character" w:customStyle="1" w:styleId="4Char">
    <w:name w:val="标题 4 Char"/>
    <w:basedOn w:val="a0"/>
    <w:link w:val="4"/>
    <w:qFormat/>
    <w:rPr>
      <w:rFonts w:ascii="Times New Roman" w:eastAsia="宋体" w:hAnsi="Times New Roman"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Arial" w:eastAsia="黑体" w:hAnsi="Arial"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Arial" w:eastAsia="黑体" w:hAnsi="Arial" w:cs="Times New Roman"/>
      <w:sz w:val="24"/>
      <w:szCs w:val="24"/>
    </w:rPr>
  </w:style>
  <w:style w:type="character" w:customStyle="1" w:styleId="9Char">
    <w:name w:val="标题 9 Char"/>
    <w:basedOn w:val="a0"/>
    <w:link w:val="9"/>
    <w:qFormat/>
    <w:rPr>
      <w:rFonts w:ascii="Arial" w:eastAsia="黑体" w:hAnsi="Arial"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245</Words>
  <Characters>1398</Characters>
  <Application>Microsoft Office Word</Application>
  <DocSecurity>0</DocSecurity>
  <Lines>11</Lines>
  <Paragraphs>3</Paragraphs>
  <ScaleCrop>false</ScaleCrop>
  <Company>HP</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44</cp:revision>
  <dcterms:created xsi:type="dcterms:W3CDTF">2022-05-31T09:01:00Z</dcterms:created>
  <dcterms:modified xsi:type="dcterms:W3CDTF">2025-05-21T06:47:00Z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eyJoZGlkIjoiNDRmNjYwMjlhNjZiNWIwODlkMGVmNzJjZDE2MmIwNmEiLCJ1c2VySWQiOiIxMTM1MTEyMTQxIn0=</vt:lpwstr>
  </property>
  <property fmtid="{D5CDD505-2E9C-101B-9397-08002B2CF9AE}" pid="3" name="KSOProductBuildVer">
    <vt:lpwstr>2052-12.1.0.20305</vt:lpwstr>
  </property>
  <property fmtid="{D5CDD505-2E9C-101B-9397-08002B2CF9AE}" pid="4" name="ICV">
    <vt:lpwstr>07B8F21877D646F1BE31D96600A95F39_12</vt:lpwstr>
  </property>
</Properties>
</file>